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2D2AA2" w:rsidRDefault="00DE1183" w:rsidP="007D7C59">
      <w:pPr>
        <w:pStyle w:val="a6"/>
        <w:spacing w:line="0" w:lineRule="atLeast"/>
        <w:jc w:val="right"/>
        <w:rPr>
          <w:rFonts w:ascii="GHEA Grapalat" w:hAnsi="GHEA Grapalat" w:cs="Sylfaen"/>
          <w:i/>
          <w:sz w:val="14"/>
          <w:szCs w:val="14"/>
          <w:u w:val="single"/>
        </w:rPr>
      </w:pPr>
      <w:r w:rsidRPr="002D2AA2">
        <w:rPr>
          <w:rFonts w:ascii="GHEA Grapalat" w:hAnsi="GHEA Grapalat"/>
          <w:i/>
          <w:sz w:val="14"/>
          <w:szCs w:val="14"/>
          <w:u w:val="single"/>
        </w:rPr>
        <w:t>Типовая форма</w:t>
      </w:r>
    </w:p>
    <w:p w:rsidR="00DE1183" w:rsidRPr="002D2AA2" w:rsidRDefault="00DE1183" w:rsidP="007D7C59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</w:p>
    <w:p w:rsidR="001517BC" w:rsidRPr="002D2AA2" w:rsidRDefault="00DE1183" w:rsidP="007D7C59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  <w:r w:rsidRPr="002D2AA2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2D2AA2" w:rsidRDefault="001517BC" w:rsidP="007D7C59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  <w:r w:rsidRPr="002D2AA2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2D2AA2" w:rsidRDefault="007D7C59" w:rsidP="0062611B">
      <w:pPr>
        <w:spacing w:line="0" w:lineRule="atLeast"/>
        <w:ind w:left="-851" w:right="-853" w:hanging="567"/>
        <w:jc w:val="both"/>
        <w:rPr>
          <w:rFonts w:ascii="GHEA Grapalat" w:hAnsi="GHEA Grapalat"/>
          <w:sz w:val="14"/>
          <w:szCs w:val="14"/>
        </w:rPr>
      </w:pPr>
      <w:r w:rsidRPr="002D2AA2">
        <w:rPr>
          <w:rFonts w:ascii="GHEA Grapalat" w:hAnsi="GHEA Grapalat"/>
          <w:sz w:val="14"/>
          <w:szCs w:val="14"/>
        </w:rPr>
        <w:t xml:space="preserve">                        </w:t>
      </w:r>
      <w:r w:rsidR="0062611B" w:rsidRPr="002D2AA2">
        <w:rPr>
          <w:rFonts w:ascii="GHEA Grapalat" w:hAnsi="GHEA Grapalat"/>
          <w:sz w:val="14"/>
          <w:szCs w:val="14"/>
        </w:rPr>
        <w:t xml:space="preserve">Заказчик </w:t>
      </w:r>
      <w:r w:rsidR="001D55E9" w:rsidRPr="002D2AA2">
        <w:rPr>
          <w:rFonts w:ascii="GHEA Grapalat" w:hAnsi="GHEA Grapalat"/>
          <w:sz w:val="14"/>
          <w:szCs w:val="14"/>
          <w:lang w:val="hy-AM"/>
        </w:rPr>
        <w:t>Муниципалитет Армавира</w:t>
      </w:r>
      <w:r w:rsidR="001D55E9" w:rsidRPr="002D2AA2">
        <w:rPr>
          <w:rFonts w:ascii="GHEA Grapalat" w:hAnsi="GHEA Grapalat"/>
          <w:sz w:val="14"/>
          <w:szCs w:val="14"/>
        </w:rPr>
        <w:t>, находящийся по адресу:</w:t>
      </w:r>
      <w:r w:rsidR="001D55E9" w:rsidRPr="002D2AA2">
        <w:rPr>
          <w:rFonts w:ascii="GHEA Grapalat" w:hAnsi="GHEA Grapalat"/>
          <w:sz w:val="14"/>
          <w:szCs w:val="14"/>
          <w:lang w:val="hy-AM"/>
        </w:rPr>
        <w:t xml:space="preserve"> г. Армавир, ул. Анрапетутюн 32</w:t>
      </w:r>
      <w:r w:rsidRPr="002D2AA2">
        <w:rPr>
          <w:rFonts w:ascii="GHEA Grapalat" w:hAnsi="GHEA Grapalat"/>
          <w:sz w:val="14"/>
          <w:szCs w:val="14"/>
        </w:rPr>
        <w:t xml:space="preserve">, ниже представлена </w:t>
      </w:r>
      <w:r w:rsidRPr="002D2AA2">
        <w:rPr>
          <w:rFonts w:ascii="Cambria Math" w:hAnsi="Cambria Math" w:cs="Cambria Math"/>
          <w:sz w:val="14"/>
          <w:szCs w:val="14"/>
        </w:rPr>
        <w:t>​​</w:t>
      </w:r>
      <w:r w:rsidRPr="002D2AA2">
        <w:rPr>
          <w:rFonts w:ascii="GHEA Grapalat" w:hAnsi="GHEA Grapalat"/>
          <w:sz w:val="14"/>
          <w:szCs w:val="14"/>
        </w:rPr>
        <w:t xml:space="preserve">информация о контракте, заключенном в результате закупочной процедуры с кодом </w:t>
      </w:r>
      <w:r w:rsidR="002D2AA2" w:rsidRPr="002D2AA2">
        <w:rPr>
          <w:rFonts w:ascii="GHEA Grapalat" w:hAnsi="GHEA Grapalat"/>
          <w:sz w:val="14"/>
          <w:szCs w:val="14"/>
        </w:rPr>
        <w:t>AQ-GHTsDzB-24/2</w:t>
      </w:r>
      <w:r w:rsidRPr="002D2AA2">
        <w:rPr>
          <w:rFonts w:ascii="GHEA Grapalat" w:hAnsi="GHEA Grapalat"/>
          <w:sz w:val="14"/>
          <w:szCs w:val="14"/>
        </w:rPr>
        <w:t xml:space="preserve">, организованной </w:t>
      </w:r>
      <w:proofErr w:type="gramStart"/>
      <w:r w:rsidRPr="002D2AA2">
        <w:rPr>
          <w:rFonts w:ascii="GHEA Grapalat" w:hAnsi="GHEA Grapalat"/>
          <w:sz w:val="14"/>
          <w:szCs w:val="14"/>
        </w:rPr>
        <w:t xml:space="preserve">на </w:t>
      </w:r>
      <w:r w:rsidR="0062611B" w:rsidRPr="002D2AA2">
        <w:rPr>
          <w:rFonts w:ascii="GHEA Grapalat" w:hAnsi="GHEA Grapalat"/>
          <w:sz w:val="14"/>
          <w:szCs w:val="14"/>
        </w:rPr>
        <w:t xml:space="preserve"> </w:t>
      </w:r>
      <w:r w:rsidRPr="002D2AA2">
        <w:rPr>
          <w:rFonts w:ascii="GHEA Grapalat" w:hAnsi="GHEA Grapalat"/>
          <w:sz w:val="14"/>
          <w:szCs w:val="14"/>
        </w:rPr>
        <w:t>закупку</w:t>
      </w:r>
      <w:proofErr w:type="gramEnd"/>
      <w:r w:rsidRPr="002D2AA2">
        <w:rPr>
          <w:rFonts w:ascii="GHEA Grapalat" w:hAnsi="GHEA Grapalat"/>
          <w:sz w:val="14"/>
          <w:szCs w:val="14"/>
        </w:rPr>
        <w:t xml:space="preserve"> </w:t>
      </w:r>
      <w:r w:rsidR="002D2AA2" w:rsidRPr="002D2AA2">
        <w:rPr>
          <w:rFonts w:ascii="GHEA Grapalat" w:hAnsi="GHEA Grapalat"/>
          <w:b/>
          <w:sz w:val="14"/>
          <w:szCs w:val="14"/>
        </w:rPr>
        <w:t xml:space="preserve">Услуги по разработке проектно-сметной документации, необходимой для работ по капитальному ремонту «Детского сада №5 города Армавир </w:t>
      </w:r>
      <w:proofErr w:type="spellStart"/>
      <w:r w:rsidR="002D2AA2" w:rsidRPr="002D2AA2">
        <w:rPr>
          <w:rFonts w:ascii="GHEA Grapalat" w:hAnsi="GHEA Grapalat"/>
          <w:b/>
          <w:sz w:val="14"/>
          <w:szCs w:val="14"/>
        </w:rPr>
        <w:t>Армавирской</w:t>
      </w:r>
      <w:proofErr w:type="spellEnd"/>
      <w:r w:rsidR="002D2AA2" w:rsidRPr="002D2AA2">
        <w:rPr>
          <w:rFonts w:ascii="GHEA Grapalat" w:hAnsi="GHEA Grapalat"/>
          <w:b/>
          <w:sz w:val="14"/>
          <w:szCs w:val="14"/>
        </w:rPr>
        <w:t xml:space="preserve"> общины </w:t>
      </w:r>
      <w:proofErr w:type="spellStart"/>
      <w:r w:rsidR="002D2AA2" w:rsidRPr="002D2AA2">
        <w:rPr>
          <w:rFonts w:ascii="GHEA Grapalat" w:hAnsi="GHEA Grapalat"/>
          <w:b/>
          <w:sz w:val="14"/>
          <w:szCs w:val="14"/>
        </w:rPr>
        <w:t>Армавирской</w:t>
      </w:r>
      <w:proofErr w:type="spellEnd"/>
      <w:r w:rsidR="002D2AA2" w:rsidRPr="002D2AA2">
        <w:rPr>
          <w:rFonts w:ascii="GHEA Grapalat" w:hAnsi="GHEA Grapalat"/>
          <w:b/>
          <w:sz w:val="14"/>
          <w:szCs w:val="14"/>
        </w:rPr>
        <w:t xml:space="preserve"> области РА» ОНО</w:t>
      </w:r>
      <w:r w:rsidR="002D2AA2" w:rsidRPr="002D2AA2">
        <w:rPr>
          <w:rFonts w:ascii="GHEA Grapalat" w:hAnsi="GHEA Grapalat"/>
          <w:sz w:val="14"/>
          <w:szCs w:val="14"/>
        </w:rPr>
        <w:t xml:space="preserve"> </w:t>
      </w:r>
      <w:r w:rsidRPr="002D2AA2">
        <w:rPr>
          <w:rFonts w:ascii="GHEA Grapalat" w:hAnsi="GHEA Grapalat"/>
          <w:sz w:val="14"/>
          <w:szCs w:val="14"/>
        </w:rPr>
        <w:t>для своих нужд:</w:t>
      </w:r>
    </w:p>
    <w:tbl>
      <w:tblPr>
        <w:tblW w:w="158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115"/>
        <w:gridCol w:w="169"/>
        <w:gridCol w:w="1043"/>
        <w:gridCol w:w="516"/>
        <w:gridCol w:w="709"/>
        <w:gridCol w:w="425"/>
        <w:gridCol w:w="486"/>
        <w:gridCol w:w="81"/>
        <w:gridCol w:w="472"/>
        <w:gridCol w:w="95"/>
        <w:gridCol w:w="709"/>
        <w:gridCol w:w="183"/>
        <w:gridCol w:w="49"/>
        <w:gridCol w:w="781"/>
        <w:gridCol w:w="263"/>
        <w:gridCol w:w="425"/>
        <w:gridCol w:w="992"/>
        <w:gridCol w:w="149"/>
        <w:gridCol w:w="187"/>
        <w:gridCol w:w="17"/>
        <w:gridCol w:w="135"/>
        <w:gridCol w:w="773"/>
        <w:gridCol w:w="65"/>
        <w:gridCol w:w="870"/>
        <w:gridCol w:w="1206"/>
        <w:gridCol w:w="284"/>
        <w:gridCol w:w="283"/>
        <w:gridCol w:w="3464"/>
      </w:tblGrid>
      <w:tr w:rsidR="005461BC" w:rsidRPr="002D2AA2" w:rsidTr="0062611B">
        <w:trPr>
          <w:trHeight w:val="20"/>
          <w:jc w:val="center"/>
        </w:trPr>
        <w:tc>
          <w:tcPr>
            <w:tcW w:w="1060" w:type="dxa"/>
            <w:gridSpan w:val="2"/>
            <w:shd w:val="clear" w:color="auto" w:fill="auto"/>
            <w:vAlign w:val="center"/>
          </w:tcPr>
          <w:p w:rsidR="005461BC" w:rsidRPr="002D2AA2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31" w:type="dxa"/>
            <w:gridSpan w:val="27"/>
            <w:shd w:val="clear" w:color="auto" w:fill="auto"/>
            <w:vAlign w:val="center"/>
          </w:tcPr>
          <w:p w:rsidR="005461BC" w:rsidRPr="002D2AA2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D2AA2" w:rsidTr="0062611B">
        <w:trPr>
          <w:trHeight w:val="20"/>
          <w:jc w:val="center"/>
        </w:trPr>
        <w:tc>
          <w:tcPr>
            <w:tcW w:w="1060" w:type="dxa"/>
            <w:gridSpan w:val="2"/>
            <w:vMerge w:val="restart"/>
            <w:shd w:val="clear" w:color="auto" w:fill="auto"/>
            <w:vAlign w:val="center"/>
          </w:tcPr>
          <w:p w:rsidR="009F073F" w:rsidRPr="002D2AA2" w:rsidRDefault="003939D3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D2AA2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8" w:type="dxa"/>
            <w:gridSpan w:val="3"/>
            <w:vMerge w:val="restart"/>
            <w:shd w:val="clear" w:color="auto" w:fill="auto"/>
            <w:vAlign w:val="center"/>
          </w:tcPr>
          <w:p w:rsidR="009F073F" w:rsidRPr="002D2AA2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2D2AA2" w:rsidRDefault="003939D3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D2AA2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9F073F" w:rsidRPr="002D2AA2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2D2AA2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93" w:type="dxa"/>
            <w:gridSpan w:val="6"/>
            <w:shd w:val="clear" w:color="auto" w:fill="auto"/>
            <w:vAlign w:val="center"/>
          </w:tcPr>
          <w:p w:rsidR="009F073F" w:rsidRPr="002D2AA2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686" w:type="dxa"/>
            <w:gridSpan w:val="9"/>
            <w:vMerge w:val="restart"/>
            <w:shd w:val="clear" w:color="auto" w:fill="auto"/>
            <w:vAlign w:val="center"/>
          </w:tcPr>
          <w:p w:rsidR="009F073F" w:rsidRPr="002D2AA2" w:rsidRDefault="005461BC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747" w:type="dxa"/>
            <w:gridSpan w:val="2"/>
            <w:vMerge w:val="restart"/>
            <w:shd w:val="clear" w:color="auto" w:fill="auto"/>
            <w:vAlign w:val="center"/>
          </w:tcPr>
          <w:p w:rsidR="009F073F" w:rsidRPr="002D2AA2" w:rsidRDefault="005461BC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D2AA2" w:rsidTr="0062611B">
        <w:trPr>
          <w:trHeight w:val="20"/>
          <w:jc w:val="center"/>
        </w:trPr>
        <w:tc>
          <w:tcPr>
            <w:tcW w:w="1060" w:type="dxa"/>
            <w:gridSpan w:val="2"/>
            <w:vMerge/>
            <w:shd w:val="clear" w:color="auto" w:fill="auto"/>
            <w:vAlign w:val="center"/>
          </w:tcPr>
          <w:p w:rsidR="009F073F" w:rsidRPr="002D2AA2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8" w:type="dxa"/>
            <w:gridSpan w:val="3"/>
            <w:vMerge/>
            <w:shd w:val="clear" w:color="auto" w:fill="auto"/>
            <w:vAlign w:val="center"/>
          </w:tcPr>
          <w:p w:rsidR="009F073F" w:rsidRPr="002D2AA2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9F073F" w:rsidRPr="002D2AA2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9F073F" w:rsidRPr="002D2AA2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2D2AA2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F073F" w:rsidRPr="002D2AA2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93" w:type="dxa"/>
            <w:gridSpan w:val="6"/>
            <w:shd w:val="clear" w:color="auto" w:fill="auto"/>
            <w:vAlign w:val="center"/>
          </w:tcPr>
          <w:p w:rsidR="009F073F" w:rsidRPr="002D2AA2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2D2AA2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2D2AA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D2AA2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686" w:type="dxa"/>
            <w:gridSpan w:val="9"/>
            <w:vMerge/>
            <w:shd w:val="clear" w:color="auto" w:fill="auto"/>
          </w:tcPr>
          <w:p w:rsidR="009F073F" w:rsidRPr="002D2AA2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47" w:type="dxa"/>
            <w:gridSpan w:val="2"/>
            <w:vMerge/>
            <w:shd w:val="clear" w:color="auto" w:fill="auto"/>
          </w:tcPr>
          <w:p w:rsidR="009F073F" w:rsidRPr="002D2AA2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D2AA2" w:rsidTr="0062611B">
        <w:trPr>
          <w:trHeight w:val="20"/>
          <w:jc w:val="center"/>
        </w:trPr>
        <w:tc>
          <w:tcPr>
            <w:tcW w:w="10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D2AA2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D2AA2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D2AA2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D2AA2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D2AA2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D2AA2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2D2AA2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D2AA2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68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D2AA2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D2AA2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2AA2" w:rsidRPr="002D2AA2" w:rsidTr="00E369EB">
        <w:trPr>
          <w:trHeight w:val="20"/>
          <w:jc w:val="center"/>
        </w:trPr>
        <w:tc>
          <w:tcPr>
            <w:tcW w:w="1060" w:type="dxa"/>
            <w:gridSpan w:val="2"/>
            <w:shd w:val="clear" w:color="auto" w:fill="auto"/>
            <w:vAlign w:val="center"/>
          </w:tcPr>
          <w:p w:rsidR="002D2AA2" w:rsidRPr="002D2AA2" w:rsidRDefault="002D2AA2" w:rsidP="002D2AA2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2D2AA2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AA2" w:rsidRPr="002D2AA2" w:rsidRDefault="002D2AA2" w:rsidP="002D2AA2">
            <w:pPr>
              <w:pStyle w:val="20"/>
              <w:widowControl w:val="0"/>
              <w:spacing w:line="0" w:lineRule="atLeast"/>
              <w:ind w:firstLine="0"/>
              <w:rPr>
                <w:rFonts w:ascii="GHEA Grapalat" w:hAnsi="GHEA Grapalat"/>
                <w:sz w:val="14"/>
                <w:szCs w:val="14"/>
                <w:vertAlign w:val="subscript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 xml:space="preserve">Услуги по разработке проектно-сметной документации, необходимой для работ по капитальному ремонту «Детского сада №5 города Армавир </w:t>
            </w:r>
            <w:proofErr w:type="spellStart"/>
            <w:r w:rsidRPr="002D2AA2">
              <w:rPr>
                <w:rFonts w:ascii="GHEA Grapalat" w:hAnsi="GHEA Grapalat"/>
                <w:b/>
                <w:sz w:val="14"/>
                <w:szCs w:val="14"/>
              </w:rPr>
              <w:t>Армавирской</w:t>
            </w:r>
            <w:proofErr w:type="spellEnd"/>
            <w:r w:rsidRPr="002D2AA2">
              <w:rPr>
                <w:rFonts w:ascii="GHEA Grapalat" w:hAnsi="GHEA Grapalat"/>
                <w:b/>
                <w:sz w:val="14"/>
                <w:szCs w:val="14"/>
              </w:rPr>
              <w:t xml:space="preserve"> общины </w:t>
            </w:r>
            <w:proofErr w:type="spellStart"/>
            <w:r w:rsidRPr="002D2AA2">
              <w:rPr>
                <w:rFonts w:ascii="GHEA Grapalat" w:hAnsi="GHEA Grapalat"/>
                <w:b/>
                <w:sz w:val="14"/>
                <w:szCs w:val="14"/>
              </w:rPr>
              <w:t>Армавирской</w:t>
            </w:r>
            <w:proofErr w:type="spellEnd"/>
            <w:r w:rsidRPr="002D2AA2">
              <w:rPr>
                <w:rFonts w:ascii="GHEA Grapalat" w:hAnsi="GHEA Grapalat"/>
                <w:b/>
                <w:sz w:val="14"/>
                <w:szCs w:val="14"/>
              </w:rPr>
              <w:t xml:space="preserve"> области РА» ОНО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AA2" w:rsidRPr="002D2AA2" w:rsidRDefault="002D2AA2" w:rsidP="002D2AA2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</w:rPr>
              <w:t>драм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AA2" w:rsidRPr="002D2AA2" w:rsidRDefault="002D2AA2" w:rsidP="002D2AA2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2D2AA2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AA2" w:rsidRPr="002D2AA2" w:rsidRDefault="002D2AA2" w:rsidP="002D2A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AA2" w:rsidRPr="002D2AA2" w:rsidRDefault="002D2AA2" w:rsidP="002D2A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2D2AA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2500000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AA2" w:rsidRPr="002D2AA2" w:rsidRDefault="002D2AA2" w:rsidP="002D2A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8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269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Планируется </w:t>
            </w:r>
            <w:r w:rsidRPr="002D2AA2">
              <w:rPr>
                <w:rFonts w:ascii="GHEA Grapalat" w:hAnsi="GHEA Grapalat" w:cs="Sylfaen"/>
                <w:sz w:val="14"/>
                <w:szCs w:val="14"/>
              </w:rPr>
              <w:t>для</w:t>
            </w:r>
            <w:r w:rsidRPr="002D2AA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120 детей (5 групп) и около 20 сотрудников.</w:t>
            </w:r>
            <w:r w:rsidRPr="002D2AA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D2AA2">
              <w:rPr>
                <w:rFonts w:ascii="GHEA Grapalat" w:hAnsi="GHEA Grapalat"/>
                <w:sz w:val="14"/>
                <w:szCs w:val="14"/>
                <w:shd w:val="clear" w:color="auto" w:fill="FFFFFF"/>
                <w:lang w:val="hy-AM"/>
              </w:rPr>
              <w:t>Здание детского сада расположено по адресу: улица Араратян, 5/7, город Армавир, площадь участка составляет 0,6651 га, площадь реконструируемой части - 1014,5 квадратных метров (свидетельство о разделении прилагается). Построенное в 1980-е годы, оно представляет собой двухэтажное здание монолитной миди-планировки, состоящее из 2 корпусов, подлежащих капитальному ремонту.</w:t>
            </w:r>
            <w:r w:rsidRPr="002D2AA2">
              <w:rPr>
                <w:rFonts w:ascii="GHEA Grapalat" w:hAnsi="GHEA Grapalat"/>
                <w:sz w:val="14"/>
                <w:szCs w:val="14"/>
                <w:shd w:val="clear" w:color="auto" w:fill="FFFFFF"/>
              </w:rPr>
              <w:t xml:space="preserve"> </w:t>
            </w:r>
            <w:r w:rsidRPr="002D2AA2">
              <w:rPr>
                <w:rFonts w:ascii="GHEA Grapalat" w:hAnsi="GHEA Grapalat"/>
                <w:sz w:val="14"/>
                <w:szCs w:val="14"/>
                <w:shd w:val="clear" w:color="auto" w:fill="FFFFFF"/>
                <w:lang w:val="hy-AM"/>
              </w:rPr>
              <w:t>Հ</w:t>
            </w:r>
            <w:r w:rsidRPr="002D2AA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D2AA2">
              <w:rPr>
                <w:rFonts w:ascii="GHEA Grapalat" w:hAnsi="GHEA Grapalat"/>
                <w:sz w:val="14"/>
                <w:szCs w:val="14"/>
                <w:shd w:val="clear" w:color="auto" w:fill="FFFFFF"/>
                <w:lang w:val="hy-AM"/>
              </w:rPr>
              <w:t xml:space="preserve">Муниципалитет приобрел проектно-сметную документацию на усиление части здания, наружных дверей и окон, крыши и системы отопления, а также техническое заключение о состоянии здания. </w:t>
            </w:r>
            <w:r w:rsidRPr="002D2A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План предусматривает наличие рабочего проекта, который будет включать в себя полный капитальный ремонт здания, но не будет ограничивать перечисленные ниже мероприятия и работы. 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269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177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- Сделать проект в два этапа: Эскиз и Рабочий проект,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177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- технические условия и заключения инженерно-геологических изысканий,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177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hy-AM"/>
              </w:rPr>
              <w:t>- геодезическое обследование местности,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177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hy-AM"/>
              </w:rPr>
              <w:t>- реализация архитектурных и конструктивных узлов нового сооружения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177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hy-AM"/>
              </w:rPr>
              <w:t>-Ի</w:t>
            </w: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նժեներական ցանցեր</w:t>
            </w:r>
            <w:r w:rsidRPr="002D2AA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և համակարգեր </w:t>
            </w: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`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9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а/ модернизация механических устройств системы </w:t>
            </w: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lastRenderedPageBreak/>
              <w:t>вентиляции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9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б/ монтаж электросистемы, в соответствии с техническим заданием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9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в/ монтаж системы отопления (в отношении остальной части),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9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д/ выполнение системы водоснабжения и канализации в соответствии с техническими требованиями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9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д/ газоснабжение, в соответствии с техническим заданием,</w:t>
            </w:r>
          </w:p>
          <w:p w:rsidR="002D2AA2" w:rsidRPr="002D2AA2" w:rsidRDefault="002D2AA2" w:rsidP="002D2AA2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е/ Системы сигнализации</w:t>
            </w:r>
          </w:p>
          <w:p w:rsidR="002D2AA2" w:rsidRPr="002D2AA2" w:rsidRDefault="002D2AA2" w:rsidP="002D2AA2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</w:p>
          <w:p w:rsidR="002D2AA2" w:rsidRPr="002D2AA2" w:rsidRDefault="002D2AA2" w:rsidP="002D2AA2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Устанавливаются следующие системы: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1. Система пожарной сигнализации с автоматическим устройством сигнализации.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90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2: звуковое уведомление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9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26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hy-AM"/>
              </w:rPr>
              <w:t>- Оснастить детский сад необходимыми дизайнерскими решениями и оборудованием (пандусы, отдельные санузлы, поручни, дополнительное освещение и т.д.)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26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hy-AM"/>
              </w:rPr>
              <w:t>- Планировать мероприятия по энергосбережению.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26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- Благоустроить, озеленить и осветить территорию детского сада, предусмотреть проходы, </w:t>
            </w:r>
            <w:r w:rsidRPr="002D2AA2">
              <w:rPr>
                <w:rFonts w:ascii="GHEA Grapalat" w:hAnsi="GHEA Grapalat" w:cs="Sylfaen"/>
                <w:sz w:val="14"/>
                <w:szCs w:val="14"/>
              </w:rPr>
              <w:t>беседки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- согласовывать с клиентом текущие работы проекта с целью реализации вышеуказанных работ в соответствии с требованиями юридических, а также нормативно-технических документов, действующих в Республике Армения.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af-ZA"/>
              </w:rPr>
            </w:pP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В частности, в проект следует включить следующие частичные работы: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4 отдельные группы по 25 детей каждая и 1 ясельная группа на 20 детей.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 Раздевалки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 Спальни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 Игровые комнаты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 Кухни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 Ванные комнаты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Для общего детского сада, помимо мебели, предусмотренной требованиями Министерства образования и культуры РА, предусмотреть зал со сценой.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lastRenderedPageBreak/>
              <w:t>Дизайн интерьера,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Запланируйте внутренние отделочные работы здания с качественной штукатуркой стен и покраской водно-дисперсионной краской.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Полы в зависимости от назначения помещений: ПВХ, мрамор, гранит, ламинат, плитка.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Потолки из гипсокартона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Двери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Все двери без порога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Межкомнатные двери - шпон МДФ 8 мм с деревянной рамой. Установлены дверные козырьки (наличники)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 xml:space="preserve">наружные двери и витражи с двухслойным стеклопакетом с алюминиевой теплоизоляционной перемычкой в </w:t>
            </w:r>
            <w:r w:rsidRPr="002D2AA2">
              <w:rPr>
                <w:rFonts w:ascii="Cambria Math" w:hAnsi="Cambria Math" w:cs="Cambria Math"/>
                <w:b/>
                <w:bCs/>
                <w:sz w:val="14"/>
                <w:szCs w:val="14"/>
                <w:lang w:val="hy-AM"/>
              </w:rPr>
              <w:t>​​</w:t>
            </w:r>
            <w:r w:rsidRPr="002D2AA2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>неремонтируемой</w:t>
            </w: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2D2AA2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>части</w:t>
            </w: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Окна металлопластиковые, не менее 58мм и 3-х камерные профили, цвет по Эскизному проекту, подоконники пластиковые, цвет по Эскизному проекту, с каплей.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 производиться на неремонтируемой части.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Крыша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Крыша выполнена из оцинкованного цветного профлиста с частью неремонтируемого участка.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Помимо работ по благоустройству территории: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Освещение территории, которую необходимо улучшить.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Установка флагштока (флагшток).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Строительство детских площадок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Озеленение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Строительство декоративных заборов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Система пожаротушения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Автоматическая пожарная сигнализация (911), пожарные шкафы, огнетушители аварийные, устройства автономного освещения.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Обеспечить приют для воспитанников детского сада и персонала в подвале.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Нормативные требования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 xml:space="preserve">Согласно требованиям нормативно-технических и правовых актов, действующих в Республике Армения на дату опубликования тендера, в случае отсутствия какой-либо нормы, необходимой для реализации данного проекта, в действующем нормативно-техническом бюллетене в Республике Армения и является более совершенным, чем существующий, </w:t>
            </w:r>
            <w:r w:rsidRPr="002D2AA2">
              <w:rPr>
                <w:rFonts w:ascii="GHEA Grapalat" w:hAnsi="GHEA Grapalat"/>
                <w:sz w:val="14"/>
                <w:szCs w:val="14"/>
              </w:rPr>
              <w:lastRenderedPageBreak/>
              <w:t>может применяться в Проекте с согласия Подрядчика.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в соответствии с нормами, определенными архитектурным заданием на проектирование</w:t>
            </w:r>
          </w:p>
          <w:p w:rsidR="002D2AA2" w:rsidRPr="002D2AA2" w:rsidRDefault="002D2AA2" w:rsidP="002D2AA2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Рабочий проект: «Эскизный проект» и «Рабочий проект».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Состав рабочего проекта: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в соответствии с нормами, определенными архитектурным заданием на проектирование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архитектурное задание (предоставляется заказчиком), после предоставления проектной организацией эскизного варианта, в соответствии с требованиями пункта 73 решения 596.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1. Базовый набор данных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2. Общее пояснение /можно объединить в исходных материалах/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3. Набросок плана организации участка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(или общий план участка)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4. Измерительный проект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5. Архитектурно-строительная часть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Планировочные решения, спецификации и развязки /в том числе планы отделки зданий/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Трехмерное моделирование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6. Конструктивная часть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конструктивные решения,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отчет о строительных расчетах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7. Инженерные (внутренние и внешние) решения (чертежи и текстовые материалы, включая спецификации) расчеты, обосновывающие принятые решения при необходимости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электроснабжение, канализация, водоснабжение, вентиляция и кондиционирование, отопление, газоснабжение, сети связи, вызов, пожарная сигнализация, пожаротушение и т.д.,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Отчет о расчете мощности инженерной части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8. Смета строительных работ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9. Объемный лист /отдельные варианты печати/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10. Проект организации строительства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11. Меры, направленные на охрану окружающей среды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12. Меры, направленные на обеспечение доступности для инвалидов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 xml:space="preserve">13. Мероприятия по энергосбережению и </w:t>
            </w:r>
            <w:proofErr w:type="spellStart"/>
            <w:r w:rsidRPr="002D2AA2">
              <w:rPr>
                <w:rFonts w:ascii="GHEA Grapalat" w:hAnsi="GHEA Grapalat"/>
                <w:sz w:val="14"/>
                <w:szCs w:val="14"/>
              </w:rPr>
              <w:t>энергоэффективности</w:t>
            </w:r>
            <w:proofErr w:type="spellEnd"/>
            <w:r w:rsidRPr="002D2AA2">
              <w:rPr>
                <w:rFonts w:ascii="GHEA Grapalat" w:hAnsi="GHEA Grapalat"/>
                <w:sz w:val="14"/>
                <w:szCs w:val="14"/>
              </w:rPr>
              <w:t>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14. Иные документы, предусмотренные законодательством РА, в том числе: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 xml:space="preserve">меры гражданской обороны и предупреждения чрезвычайных ситуаций (инженерно-техническая </w:t>
            </w:r>
            <w:r w:rsidRPr="002D2AA2">
              <w:rPr>
                <w:rFonts w:ascii="GHEA Grapalat" w:hAnsi="GHEA Grapalat"/>
                <w:sz w:val="14"/>
                <w:szCs w:val="14"/>
              </w:rPr>
              <w:lastRenderedPageBreak/>
              <w:t>безопасность, меры безопасности опасных производственных объектов, другие меры, предусмотренные законодательством РА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15. Перечень гарантийных сроков на материалы и оборудование, предоставляемые проектом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Состав и содержание проекта должны соответствовать требованиям распоряжения 128 председателя Государственного градостроительного комитета РА и требованиям Правительства РА 879 от 14.07.2011.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Соглашения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Провести обследование и оценку технического состояния здания детского сада, инженерно-геологические изыскания, согласование со всеми заинтересованными организациями.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Планировать выполнение технического, авторского контроля и лабораторных испытаний строительного процесса.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Выводы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В рамках бюджета на проектные работы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- заключение инженерно-геологических изысканий в соответствии с действующими нормативами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Требования к строительным материалам, препаратам (эксплуатация).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- максимальный срок использования материалов, препаратов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- перечень материалов и препаратов, произведенных по новейшим технологиям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 xml:space="preserve">- перечень мероприятий по </w:t>
            </w:r>
            <w:proofErr w:type="spellStart"/>
            <w:r w:rsidRPr="002D2AA2">
              <w:rPr>
                <w:rFonts w:ascii="GHEA Grapalat" w:hAnsi="GHEA Grapalat"/>
                <w:sz w:val="14"/>
                <w:szCs w:val="14"/>
              </w:rPr>
              <w:t>энергоэффективности</w:t>
            </w:r>
            <w:proofErr w:type="spellEnd"/>
            <w:r w:rsidRPr="002D2AA2">
              <w:rPr>
                <w:rFonts w:ascii="GHEA Grapalat" w:hAnsi="GHEA Grapalat"/>
                <w:sz w:val="14"/>
                <w:szCs w:val="14"/>
              </w:rPr>
              <w:t>, оборудования и материалов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Подробное и исчерпывающее описание характеристик используемых в проекте строительных материалов и препаратов в проектно-сметной документации с указанием основных технических показателей, характеризующих данный продукт.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РЕКОМЕНДАЦИИ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Отдавайте предпочтение использованию аналогичной продукции местного производства и использованию строительных материалов, импортируемых в Армению.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ОБНОВЛЕНИЕ РАБОТЫ ПРОЕКТА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Разработка проектно-сметной документации с помощью компьютерной программы.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lastRenderedPageBreak/>
              <w:t>Подача полного пакета проектной документации/текстовых и чертежных материалов/документов: 4 экз.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Представление полного комплекта документов для сметы и ведомости объемов работ (без удельных стоимостей), 3 и 1 экз. соответственно.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При этом объемный лист должен быть представлен на двух языках (отдельно на армянском и отдельно на русском).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Представление электронного пакета двуязычной проектно-сметной документации: 2 экземпляра на DVD или другом электронном носителе, текстовые и чертежные материалы в формате PDF, сметно-объемная ведомость в формате .</w:t>
            </w:r>
            <w:proofErr w:type="spellStart"/>
            <w:r w:rsidRPr="002D2AA2">
              <w:rPr>
                <w:rFonts w:ascii="GHEA Grapalat" w:hAnsi="GHEA Grapalat"/>
                <w:sz w:val="14"/>
                <w:szCs w:val="14"/>
              </w:rPr>
              <w:t>xls</w:t>
            </w:r>
            <w:proofErr w:type="spellEnd"/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*Файлы, размещаемые на электронном носителе, должны иметь названия, эквивалентные содержанию, и не содержать посторонней информации.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Представить следующие лицензии и лицензионные вкладыши во время исполнения контракта:</w:t>
            </w:r>
          </w:p>
          <w:p w:rsidR="002D2AA2" w:rsidRPr="002D2AA2" w:rsidRDefault="002D2AA2" w:rsidP="002D2AA2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tbl>
            <w:tblPr>
              <w:tblW w:w="72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1"/>
              <w:gridCol w:w="6911"/>
            </w:tblGrid>
            <w:tr w:rsidR="002D2AA2" w:rsidRPr="002D2AA2" w:rsidTr="005A2DB0">
              <w:trPr>
                <w:trHeight w:val="365"/>
              </w:trPr>
              <w:tc>
                <w:tcPr>
                  <w:tcW w:w="7232" w:type="dxa"/>
                  <w:gridSpan w:val="2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  <w:r w:rsidRPr="002D2AA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Лицензия</w:t>
                  </w:r>
                </w:p>
              </w:tc>
            </w:tr>
            <w:tr w:rsidR="002D2AA2" w:rsidRPr="002D2AA2" w:rsidTr="005A2DB0">
              <w:trPr>
                <w:trHeight w:val="554"/>
              </w:trPr>
              <w:tc>
                <w:tcPr>
                  <w:tcW w:w="7232" w:type="dxa"/>
                  <w:gridSpan w:val="2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2D2AA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Разработка инженерных разделов градостроительной документации (кроме строительной части, а также работ, не требующих разрешения на строительство)</w:t>
                  </w:r>
                </w:p>
              </w:tc>
            </w:tr>
            <w:tr w:rsidR="002D2AA2" w:rsidRPr="002D2AA2" w:rsidTr="005A2DB0">
              <w:trPr>
                <w:trHeight w:val="651"/>
              </w:trPr>
              <w:tc>
                <w:tcPr>
                  <w:tcW w:w="7232" w:type="dxa"/>
                  <w:gridSpan w:val="2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</w:pPr>
                  <w:bookmarkStart w:id="0" w:name="_GoBack"/>
                  <w:r w:rsidRPr="002D2AA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ЛИЦЕНЗИОННЫЕ ИНВЕСТИЦИИ</w:t>
                  </w:r>
                </w:p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2D2AA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(ответственные лица, осуществляющие деятельность в соответствующей сфере, являющуюся неотъемлемой частью одной лицензии)</w:t>
                  </w:r>
                </w:p>
              </w:tc>
            </w:tr>
            <w:bookmarkEnd w:id="0"/>
            <w:tr w:rsidR="002D2AA2" w:rsidRPr="002D2AA2" w:rsidTr="005A2DB0">
              <w:trPr>
                <w:trHeight w:val="469"/>
              </w:trPr>
              <w:tc>
                <w:tcPr>
                  <w:tcW w:w="321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2D2AA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1</w:t>
                  </w:r>
                </w:p>
              </w:tc>
              <w:tc>
                <w:tcPr>
                  <w:tcW w:w="6910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2D2AA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внутренние и наружные сети электроснабжения, электроосвещения проектной документации жилых, общественных, производственных зданий и сооружений</w:t>
                  </w:r>
                </w:p>
              </w:tc>
            </w:tr>
            <w:tr w:rsidR="002D2AA2" w:rsidRPr="002D2AA2" w:rsidTr="005A2DB0">
              <w:trPr>
                <w:trHeight w:val="469"/>
              </w:trPr>
              <w:tc>
                <w:tcPr>
                  <w:tcW w:w="321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2D2AA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2</w:t>
                  </w:r>
                </w:p>
              </w:tc>
              <w:tc>
                <w:tcPr>
                  <w:tcW w:w="6910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2D2AA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внутренних и наружных сетей водопровода и водоотведения проектной документации жилых, общественных, производственных зданий и сооружений</w:t>
                  </w:r>
                </w:p>
              </w:tc>
            </w:tr>
            <w:tr w:rsidR="002D2AA2" w:rsidRPr="002D2AA2" w:rsidTr="005A2DB0">
              <w:trPr>
                <w:trHeight w:val="322"/>
              </w:trPr>
              <w:tc>
                <w:tcPr>
                  <w:tcW w:w="321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2D2AA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3</w:t>
                  </w:r>
                </w:p>
              </w:tc>
              <w:tc>
                <w:tcPr>
                  <w:tcW w:w="6910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</w:pPr>
                  <w:r w:rsidRPr="002D2AA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>проектная документация объектов энергетики: системы теплоснабжения и газоснабжения</w:t>
                  </w:r>
                </w:p>
              </w:tc>
            </w:tr>
            <w:tr w:rsidR="002D2AA2" w:rsidRPr="002D2AA2" w:rsidTr="005A2DB0">
              <w:trPr>
                <w:trHeight w:val="469"/>
              </w:trPr>
              <w:tc>
                <w:tcPr>
                  <w:tcW w:w="321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2D2AA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4</w:t>
                  </w:r>
                </w:p>
              </w:tc>
              <w:tc>
                <w:tcPr>
                  <w:tcW w:w="6910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2D2AA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систем вентиляции, отопления и оздоровления проектной документации жилых, общественных, производственных зданий и сооружений</w:t>
                  </w:r>
                </w:p>
              </w:tc>
            </w:tr>
            <w:tr w:rsidR="002D2AA2" w:rsidRPr="002D2AA2" w:rsidTr="005A2DB0">
              <w:trPr>
                <w:trHeight w:val="464"/>
              </w:trPr>
              <w:tc>
                <w:tcPr>
                  <w:tcW w:w="321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2D2AA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5</w:t>
                  </w:r>
                </w:p>
              </w:tc>
              <w:tc>
                <w:tcPr>
                  <w:tcW w:w="6910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2D2AA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проектная документация объектов связи: телекоммуникаций и систем сигнализации</w:t>
                  </w:r>
                </w:p>
              </w:tc>
            </w:tr>
          </w:tbl>
          <w:p w:rsidR="002D2AA2" w:rsidRPr="002D2AA2" w:rsidRDefault="002D2AA2" w:rsidP="002D2AA2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269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 xml:space="preserve">Планируется </w:t>
            </w:r>
            <w:r w:rsidRPr="002D2AA2">
              <w:rPr>
                <w:rFonts w:ascii="GHEA Grapalat" w:hAnsi="GHEA Grapalat" w:cs="Sylfaen"/>
                <w:sz w:val="14"/>
                <w:szCs w:val="14"/>
              </w:rPr>
              <w:t>для</w:t>
            </w:r>
            <w:r w:rsidRPr="002D2AA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120 детей (5 групп) и около 20 сотрудников.</w:t>
            </w:r>
            <w:r w:rsidRPr="002D2AA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D2AA2">
              <w:rPr>
                <w:rFonts w:ascii="GHEA Grapalat" w:hAnsi="GHEA Grapalat"/>
                <w:sz w:val="14"/>
                <w:szCs w:val="14"/>
                <w:shd w:val="clear" w:color="auto" w:fill="FFFFFF"/>
                <w:lang w:val="hy-AM"/>
              </w:rPr>
              <w:t>Здание детского сада расположено по адресу: улица Араратян, 5/7, город Армавир, площадь участка составляет 0,6651 га, площадь реконструируемой части - 1014,5 квадратных метров (свидетельство о разделении прилагается). Построенное в 1980-е годы, оно представляет собой двухэтажное здание монолитной миди-планировки, состоящее из 2 корпусов, подлежащих капитальному ремонту.</w:t>
            </w:r>
            <w:r w:rsidRPr="002D2AA2">
              <w:rPr>
                <w:rFonts w:ascii="GHEA Grapalat" w:hAnsi="GHEA Grapalat"/>
                <w:sz w:val="14"/>
                <w:szCs w:val="14"/>
                <w:shd w:val="clear" w:color="auto" w:fill="FFFFFF"/>
              </w:rPr>
              <w:t xml:space="preserve"> </w:t>
            </w:r>
            <w:r w:rsidRPr="002D2AA2">
              <w:rPr>
                <w:rFonts w:ascii="GHEA Grapalat" w:hAnsi="GHEA Grapalat"/>
                <w:sz w:val="14"/>
                <w:szCs w:val="14"/>
                <w:shd w:val="clear" w:color="auto" w:fill="FFFFFF"/>
                <w:lang w:val="hy-AM"/>
              </w:rPr>
              <w:t>Հ</w:t>
            </w:r>
            <w:r w:rsidRPr="002D2AA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D2AA2">
              <w:rPr>
                <w:rFonts w:ascii="GHEA Grapalat" w:hAnsi="GHEA Grapalat"/>
                <w:sz w:val="14"/>
                <w:szCs w:val="14"/>
                <w:shd w:val="clear" w:color="auto" w:fill="FFFFFF"/>
                <w:lang w:val="hy-AM"/>
              </w:rPr>
              <w:t xml:space="preserve">Муниципалитет приобрел проектно-сметную документацию на усиление части здания, наружных дверей и окон, крыши и системы отопления, а также техническое заключение о состоянии здания. </w:t>
            </w:r>
            <w:r w:rsidRPr="002D2A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План предусматривает наличие рабочего проекта, который будет включать в себя полный капитальный ремонт здания, но не будет ограничивать перечисленные ниже мероприятия и работы. 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269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177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- Сделать проект в два этапа: Эскиз и Рабочий проект,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177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- технические условия и заключения инженерно-геологических изысканий,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177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hy-AM"/>
              </w:rPr>
              <w:t>- геодезическое обследование местности,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177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hy-AM"/>
              </w:rPr>
              <w:t>- реализация архитектурных и конструктивных узлов нового сооружения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177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hy-AM"/>
              </w:rPr>
              <w:t>-Ի</w:t>
            </w: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նժեներական ցանցեր</w:t>
            </w:r>
            <w:r w:rsidRPr="002D2AA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և համակարգեր </w:t>
            </w: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`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9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а/ модернизация механических устройств системы </w:t>
            </w: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lastRenderedPageBreak/>
              <w:t>вентиляции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9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б/ монтаж электросистемы, в соответствии с техническим заданием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9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в/ монтаж системы отопления (в отношении остальной части),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9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д/ выполнение системы водоснабжения и канализации в соответствии с техническими требованиями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9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д/ газоснабжение, в соответствии с техническим заданием,</w:t>
            </w:r>
          </w:p>
          <w:p w:rsidR="002D2AA2" w:rsidRPr="002D2AA2" w:rsidRDefault="002D2AA2" w:rsidP="002D2AA2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е/ Системы сигнализации</w:t>
            </w:r>
          </w:p>
          <w:p w:rsidR="002D2AA2" w:rsidRPr="002D2AA2" w:rsidRDefault="002D2AA2" w:rsidP="002D2AA2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</w:p>
          <w:p w:rsidR="002D2AA2" w:rsidRPr="002D2AA2" w:rsidRDefault="002D2AA2" w:rsidP="002D2AA2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Устанавливаются следующие системы: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1. Система пожарной сигнализации с автоматическим устройством сигнализации.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90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2: звуковое уведомление</w:t>
            </w:r>
          </w:p>
          <w:p w:rsidR="002D2AA2" w:rsidRPr="002D2AA2" w:rsidRDefault="002D2AA2" w:rsidP="002D2AA2">
            <w:pPr>
              <w:pStyle w:val="af8"/>
              <w:spacing w:line="0" w:lineRule="atLeast"/>
              <w:ind w:left="0" w:firstLine="9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26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hy-AM"/>
              </w:rPr>
              <w:t>- Оснастить детский сад необходимыми дизайнерскими решениями и оборудованием (пандусы, отдельные санузлы, поручни, дополнительное освещение и т.д.)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26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hy-AM"/>
              </w:rPr>
              <w:t>- Планировать мероприятия по энергосбережению.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26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- Благоустроить, озеленить и осветить территорию детского сада, предусмотреть проходы, </w:t>
            </w:r>
            <w:r w:rsidRPr="002D2AA2">
              <w:rPr>
                <w:rFonts w:ascii="GHEA Grapalat" w:hAnsi="GHEA Grapalat" w:cs="Sylfaen"/>
                <w:sz w:val="14"/>
                <w:szCs w:val="14"/>
              </w:rPr>
              <w:t>беседки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af-ZA"/>
              </w:rPr>
              <w:t>- согласовывать с клиентом текущие работы проекта с целью реализации вышеуказанных работ в соответствии с требованиями юридических, а также нормативно-технических документов, действующих в Республике Армения.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af-ZA"/>
              </w:rPr>
            </w:pP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В частности, в проект следует включить следующие частичные работы: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4 отдельные группы по 25 детей каждая и 1 ясельная группа на 20 детей.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 Раздевалки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 Спальни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 Игровые комнаты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 Кухни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 Ванные комнаты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Для общего детского сада, помимо мебели, предусмотренной требованиями Министерства образования и культуры РА, предусмотреть зал со сценой.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Дизайн интерьера,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 xml:space="preserve">Запланируйте внутренние отделочные работы </w:t>
            </w: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lastRenderedPageBreak/>
              <w:t>здания с качественной штукатуркой стен и покраской водно-дисперсионной краской.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Полы в зависимости от назначения помещений: ПВХ, мрамор, гранит, ламинат, плитка.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Потолки из гипсокартона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Двери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Все двери без порога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Межкомнатные двери - шпон МДФ 8 мм с деревянной рамой. Установлены дверные козырьки (наличники)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 xml:space="preserve">наружные двери и витражи с двухслойным стеклопакетом с алюминиевой теплоизоляционной перемычкой в </w:t>
            </w:r>
            <w:r w:rsidRPr="002D2AA2">
              <w:rPr>
                <w:rFonts w:ascii="Cambria Math" w:hAnsi="Cambria Math" w:cs="Cambria Math"/>
                <w:b/>
                <w:bCs/>
                <w:sz w:val="14"/>
                <w:szCs w:val="14"/>
                <w:lang w:val="hy-AM"/>
              </w:rPr>
              <w:t>​​</w:t>
            </w:r>
            <w:r w:rsidRPr="002D2AA2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>неремонтируемой</w:t>
            </w: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2D2AA2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>части</w:t>
            </w:r>
            <w:r w:rsidRPr="002D2AA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Окна металлопластиковые, не менее 58мм и 3-х камерные профили, цвет по Эскизному проекту, подоконники пластиковые, цвет по Эскизному проекту, с каплей.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 производиться на неремонтируемой части.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Крыша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Крыша выполнена из оцинкованного цветного профлиста с частью неремонтируемого участка.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Помимо работ по благоустройству территории: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Освещение территории, которую необходимо улучшить.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Установка флагштока (флагшток).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Строительство детских площадок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Озеленение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theme="minorHAnsi"/>
                <w:sz w:val="14"/>
                <w:szCs w:val="14"/>
                <w:lang w:val="hy-AM"/>
              </w:rPr>
              <w:t>Строительство декоративных заборов</w:t>
            </w:r>
          </w:p>
          <w:p w:rsidR="002D2AA2" w:rsidRPr="002D2AA2" w:rsidRDefault="002D2AA2" w:rsidP="002D2AA2">
            <w:pPr>
              <w:shd w:val="clear" w:color="auto" w:fill="FFFFFF"/>
              <w:spacing w:line="0" w:lineRule="atLeast"/>
              <w:ind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Система пожаротушения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Автоматическая пожарная сигнализация (911), пожарные шкафы, огнетушители аварийные, устройства автономного освещения.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Обеспечить приют для воспитанников детского сада и персонала в подвале.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Нормативные требования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Согласно требованиям нормативно-технических и правовых актов, действующих в Республике Армения на дату опубликования тендера, в случае отсутствия какой-либо нормы, необходимой для реализации данного проекта, в действующем нормативно-техническом бюллетене в Республике Армения и является более совершенным, чем существующий, может применяться в Проекте с согласия Подрядчика.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 xml:space="preserve">в соответствии с нормами, определенными </w:t>
            </w:r>
            <w:r w:rsidRPr="002D2AA2">
              <w:rPr>
                <w:rFonts w:ascii="GHEA Grapalat" w:hAnsi="GHEA Grapalat"/>
                <w:sz w:val="14"/>
                <w:szCs w:val="14"/>
              </w:rPr>
              <w:lastRenderedPageBreak/>
              <w:t>архитектурным заданием на проектирование</w:t>
            </w:r>
          </w:p>
          <w:p w:rsidR="002D2AA2" w:rsidRPr="002D2AA2" w:rsidRDefault="002D2AA2" w:rsidP="002D2AA2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Рабочий проект: «Эскизный проект» и «Рабочий проект».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Состав рабочего проекта: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в соответствии с нормами, определенными архитектурным заданием на проектирование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архитектурное задание (предоставляется заказчиком), после предоставления проектной организацией эскизного варианта, в соответствии с требованиями пункта 73 решения 596.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1. Базовый набор данных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2. Общее пояснение /можно объединить в исходных материалах/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3. Набросок плана организации участка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(или общий план участка)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4. Измерительный проект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5. Архитектурно-строительная часть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Планировочные решения, спецификации и развязки /в том числе планы отделки зданий/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Трехмерное моделирование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6. Конструктивная часть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конструктивные решения,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отчет о строительных расчетах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7. Инженерные (внутренние и внешние) решения (чертежи и текстовые материалы, включая спецификации) расчеты, обосновывающие принятые решения при необходимости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электроснабжение, канализация, водоснабжение, вентиляция и кондиционирование, отопление, газоснабжение, сети связи, вызов, пожарная сигнализация, пожаротушение и т.д.,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Отчет о расчете мощности инженерной части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8. Смета строительных работ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9. Объемный лист /отдельные варианты печати/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10. Проект организации строительства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11. Меры, направленные на охрану окружающей среды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12. Меры, направленные на обеспечение доступности для инвалидов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 xml:space="preserve">13. Мероприятия по энергосбережению и </w:t>
            </w:r>
            <w:proofErr w:type="spellStart"/>
            <w:r w:rsidRPr="002D2AA2">
              <w:rPr>
                <w:rFonts w:ascii="GHEA Grapalat" w:hAnsi="GHEA Grapalat"/>
                <w:sz w:val="14"/>
                <w:szCs w:val="14"/>
              </w:rPr>
              <w:t>энергоэффективности</w:t>
            </w:r>
            <w:proofErr w:type="spellEnd"/>
            <w:r w:rsidRPr="002D2AA2">
              <w:rPr>
                <w:rFonts w:ascii="GHEA Grapalat" w:hAnsi="GHEA Grapalat"/>
                <w:sz w:val="14"/>
                <w:szCs w:val="14"/>
              </w:rPr>
              <w:t>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14. Иные документы, предусмотренные законодательством РА, в том числе: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меры гражданской обороны и предупреждения чрезвычайных ситуаций (инженерно-техническая безопасность, меры безопасности опасных производственных объектов, другие меры, предусмотренные законодательством РА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lastRenderedPageBreak/>
              <w:t>15. Перечень гарантийных сроков на материалы и оборудование, предоставляемые проектом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Состав и содержание проекта должны соответствовать требованиям распоряжения 128 председателя Государственного градостроительного комитета РА и требованиям Правительства РА 879 от 14.07.2011.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Соглашения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Провести обследование и оценку технического состояния здания детского сада, инженерно-геологические изыскания, согласование со всеми заинтересованными организациями.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Планировать выполнение технического, авторского контроля и лабораторных испытаний строительного процесса.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Выводы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В рамках бюджета на проектные работы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- заключение инженерно-геологических изысканий в соответствии с действующими нормативами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Требования к строительным материалам, препаратам (эксплуатация).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- максимальный срок использования материалов, препаратов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- перечень материалов и препаратов, произведенных по новейшим технологиям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 xml:space="preserve">- перечень мероприятий по </w:t>
            </w:r>
            <w:proofErr w:type="spellStart"/>
            <w:r w:rsidRPr="002D2AA2">
              <w:rPr>
                <w:rFonts w:ascii="GHEA Grapalat" w:hAnsi="GHEA Grapalat"/>
                <w:sz w:val="14"/>
                <w:szCs w:val="14"/>
              </w:rPr>
              <w:t>энергоэффективности</w:t>
            </w:r>
            <w:proofErr w:type="spellEnd"/>
            <w:r w:rsidRPr="002D2AA2">
              <w:rPr>
                <w:rFonts w:ascii="GHEA Grapalat" w:hAnsi="GHEA Grapalat"/>
                <w:sz w:val="14"/>
                <w:szCs w:val="14"/>
              </w:rPr>
              <w:t>, оборудования и материалов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Подробное и исчерпывающее описание характеристик используемых в проекте строительных материалов и препаратов в проектно-сметной документации с указанием основных технических показателей, характеризующих данный продукт.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РЕКОМЕНДАЦИИ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Отдавайте предпочтение использованию аналогичной продукции местного производства и использованию строительных материалов, импортируемых в Армению.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ОБНОВЛЕНИЕ РАБОТЫ ПРОЕКТА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Разработка проектно-сметной документации с помощью компьютерной программы.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Подача полного пакета проектной документации/текстовых и чертежных материалов/документов: 4 экз.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 xml:space="preserve">Представление полного комплекта документов для сметы и ведомости объемов работ (без удельных </w:t>
            </w:r>
            <w:r w:rsidRPr="002D2AA2">
              <w:rPr>
                <w:rFonts w:ascii="GHEA Grapalat" w:hAnsi="GHEA Grapalat"/>
                <w:sz w:val="14"/>
                <w:szCs w:val="14"/>
              </w:rPr>
              <w:lastRenderedPageBreak/>
              <w:t>стоимостей), 3 и 1 экз. соответственно.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При этом объемный лист должен быть представлен на двух языках (отдельно на армянском и отдельно на русском).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Представление электронного пакета двуязычной проектно-сметной документации: 2 экземпляра на DVD или другом электронном носителе, текстовые и чертежные материалы в формате PDF, сметно-объемная ведомость в формате .</w:t>
            </w:r>
            <w:proofErr w:type="spellStart"/>
            <w:r w:rsidRPr="002D2AA2">
              <w:rPr>
                <w:rFonts w:ascii="GHEA Grapalat" w:hAnsi="GHEA Grapalat"/>
                <w:sz w:val="14"/>
                <w:szCs w:val="14"/>
              </w:rPr>
              <w:t>xls</w:t>
            </w:r>
            <w:proofErr w:type="spellEnd"/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*Файлы, размещаемые на электронном носителе, должны иметь названия, эквивалентные содержанию, и не содержать посторонней информации.</w:t>
            </w: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Представить следующие лицензии и лицензионные вкладыши во время исполнения контракта:</w:t>
            </w:r>
          </w:p>
          <w:p w:rsidR="002D2AA2" w:rsidRPr="002D2AA2" w:rsidRDefault="002D2AA2" w:rsidP="002D2AA2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tbl>
            <w:tblPr>
              <w:tblW w:w="72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1"/>
              <w:gridCol w:w="6911"/>
            </w:tblGrid>
            <w:tr w:rsidR="002D2AA2" w:rsidRPr="002D2AA2" w:rsidTr="005A2DB0">
              <w:trPr>
                <w:trHeight w:val="365"/>
              </w:trPr>
              <w:tc>
                <w:tcPr>
                  <w:tcW w:w="7232" w:type="dxa"/>
                  <w:gridSpan w:val="2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  <w:r w:rsidRPr="002D2AA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Лицензия</w:t>
                  </w:r>
                </w:p>
              </w:tc>
            </w:tr>
            <w:tr w:rsidR="002D2AA2" w:rsidRPr="002D2AA2" w:rsidTr="005A2DB0">
              <w:trPr>
                <w:trHeight w:val="554"/>
              </w:trPr>
              <w:tc>
                <w:tcPr>
                  <w:tcW w:w="7232" w:type="dxa"/>
                  <w:gridSpan w:val="2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2D2AA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Разработка инженерных разделов градостроительной документации (кроме строительной части, а также работ, не требующих разрешения на строительство)</w:t>
                  </w:r>
                </w:p>
              </w:tc>
            </w:tr>
            <w:tr w:rsidR="002D2AA2" w:rsidRPr="002D2AA2" w:rsidTr="005A2DB0">
              <w:trPr>
                <w:trHeight w:val="651"/>
              </w:trPr>
              <w:tc>
                <w:tcPr>
                  <w:tcW w:w="7232" w:type="dxa"/>
                  <w:gridSpan w:val="2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</w:pPr>
                  <w:r w:rsidRPr="002D2AA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ЛИЦЕНЗИОННЫЕ ИНВЕСТИЦИИ</w:t>
                  </w:r>
                </w:p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2D2AA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(ответственные лица, осуществляющие деятельность в соответствующей сфере, являющуюся неотъемлемой частью одной лицензии)</w:t>
                  </w:r>
                </w:p>
              </w:tc>
            </w:tr>
            <w:tr w:rsidR="002D2AA2" w:rsidRPr="002D2AA2" w:rsidTr="005A2DB0">
              <w:trPr>
                <w:trHeight w:val="469"/>
              </w:trPr>
              <w:tc>
                <w:tcPr>
                  <w:tcW w:w="321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2D2AA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1</w:t>
                  </w:r>
                </w:p>
              </w:tc>
              <w:tc>
                <w:tcPr>
                  <w:tcW w:w="6910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2D2AA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внутренние и наружные сети электроснабжения, электроосвещения проектной документации жилых, общественных, производственных зданий и сооружений</w:t>
                  </w:r>
                </w:p>
              </w:tc>
            </w:tr>
            <w:tr w:rsidR="002D2AA2" w:rsidRPr="002D2AA2" w:rsidTr="005A2DB0">
              <w:trPr>
                <w:trHeight w:val="469"/>
              </w:trPr>
              <w:tc>
                <w:tcPr>
                  <w:tcW w:w="321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2D2AA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2</w:t>
                  </w:r>
                </w:p>
              </w:tc>
              <w:tc>
                <w:tcPr>
                  <w:tcW w:w="6910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2D2AA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внутренних и наружных сетей водопровода и водоотведения проектной документации жилых, общественных, производственных зданий и сооружений</w:t>
                  </w:r>
                </w:p>
              </w:tc>
            </w:tr>
            <w:tr w:rsidR="002D2AA2" w:rsidRPr="002D2AA2" w:rsidTr="005A2DB0">
              <w:trPr>
                <w:trHeight w:val="322"/>
              </w:trPr>
              <w:tc>
                <w:tcPr>
                  <w:tcW w:w="321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2D2AA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3</w:t>
                  </w:r>
                </w:p>
              </w:tc>
              <w:tc>
                <w:tcPr>
                  <w:tcW w:w="6910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</w:pPr>
                  <w:r w:rsidRPr="002D2AA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>проектная документация объектов энергетики: системы теплоснабжения и газоснабжения</w:t>
                  </w:r>
                </w:p>
              </w:tc>
            </w:tr>
            <w:tr w:rsidR="002D2AA2" w:rsidRPr="002D2AA2" w:rsidTr="005A2DB0">
              <w:trPr>
                <w:trHeight w:val="469"/>
              </w:trPr>
              <w:tc>
                <w:tcPr>
                  <w:tcW w:w="321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2D2AA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4</w:t>
                  </w:r>
                </w:p>
              </w:tc>
              <w:tc>
                <w:tcPr>
                  <w:tcW w:w="6910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2D2AA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систем вентиляции, отопления и оздоровления проектной документации жилых, общественных, производственных зданий и сооружений</w:t>
                  </w:r>
                </w:p>
              </w:tc>
            </w:tr>
            <w:tr w:rsidR="002D2AA2" w:rsidRPr="002D2AA2" w:rsidTr="005A2DB0">
              <w:trPr>
                <w:trHeight w:val="464"/>
              </w:trPr>
              <w:tc>
                <w:tcPr>
                  <w:tcW w:w="321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2D2AA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5</w:t>
                  </w:r>
                </w:p>
              </w:tc>
              <w:tc>
                <w:tcPr>
                  <w:tcW w:w="6910" w:type="dxa"/>
                  <w:shd w:val="clear" w:color="auto" w:fill="auto"/>
                </w:tcPr>
                <w:p w:rsidR="002D2AA2" w:rsidRPr="002D2AA2" w:rsidRDefault="002D2AA2" w:rsidP="002D2AA2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2D2AA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проектная документация объектов связи: телекоммуникаций и систем сигнализации</w:t>
                  </w:r>
                </w:p>
              </w:tc>
            </w:tr>
          </w:tbl>
          <w:p w:rsidR="002D2AA2" w:rsidRPr="002D2AA2" w:rsidRDefault="002D2AA2" w:rsidP="002D2AA2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59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98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Статья 22 Закона РА о закупках</w:t>
            </w:r>
          </w:p>
        </w:tc>
      </w:tr>
      <w:tr w:rsidR="007D7C59" w:rsidRPr="002D2AA2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1589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55E9" w:rsidRPr="002D2AA2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860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5E9" w:rsidRPr="002D2AA2" w:rsidRDefault="001D55E9" w:rsidP="001D55E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7284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D55E9" w:rsidRPr="002D2AA2" w:rsidRDefault="002D2AA2" w:rsidP="001D55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25.</w:t>
            </w:r>
            <w:r w:rsidRPr="002D2AA2"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2D2A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1D55E9" w:rsidRPr="002D2A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7D7C59" w:rsidRPr="002D2AA2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изменений, внесенных в приглашение</w:t>
            </w:r>
            <w:r w:rsidRPr="002D2AA2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2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2D2AA2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2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2D2AA2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5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D7C59" w:rsidRPr="002D2AA2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2D2AA2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21B1" w:rsidRPr="002D2AA2" w:rsidTr="00ED1BF8">
        <w:trPr>
          <w:trHeight w:val="919"/>
          <w:jc w:val="center"/>
        </w:trPr>
        <w:tc>
          <w:tcPr>
            <w:tcW w:w="15891" w:type="dxa"/>
            <w:gridSpan w:val="29"/>
            <w:shd w:val="clear" w:color="auto" w:fill="auto"/>
            <w:vAlign w:val="center"/>
          </w:tcPr>
          <w:tbl>
            <w:tblPr>
              <w:tblW w:w="157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5684"/>
              <w:gridCol w:w="3402"/>
              <w:gridCol w:w="1858"/>
              <w:gridCol w:w="3812"/>
            </w:tblGrid>
            <w:tr w:rsidR="0090279D" w:rsidRPr="002D2AA2" w:rsidTr="000450AF">
              <w:trPr>
                <w:trHeight w:val="20"/>
              </w:trPr>
              <w:tc>
                <w:tcPr>
                  <w:tcW w:w="960" w:type="dxa"/>
                  <w:vMerge w:val="restart"/>
                  <w:shd w:val="clear" w:color="auto" w:fill="auto"/>
                  <w:vAlign w:val="center"/>
                  <w:hideMark/>
                </w:tcPr>
                <w:p w:rsidR="0090279D" w:rsidRPr="002D2AA2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D2AA2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N п/п</w:t>
                  </w:r>
                </w:p>
              </w:tc>
              <w:tc>
                <w:tcPr>
                  <w:tcW w:w="5684" w:type="dxa"/>
                  <w:vMerge w:val="restart"/>
                  <w:shd w:val="clear" w:color="auto" w:fill="auto"/>
                  <w:vAlign w:val="center"/>
                  <w:hideMark/>
                </w:tcPr>
                <w:p w:rsidR="0090279D" w:rsidRPr="002D2AA2" w:rsidRDefault="0090279D" w:rsidP="0090279D">
                  <w:pPr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D2AA2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Наименование Участник</w:t>
                  </w:r>
                </w:p>
              </w:tc>
              <w:tc>
                <w:tcPr>
                  <w:tcW w:w="9072" w:type="dxa"/>
                  <w:gridSpan w:val="3"/>
                  <w:shd w:val="clear" w:color="auto" w:fill="auto"/>
                  <w:vAlign w:val="center"/>
                  <w:hideMark/>
                </w:tcPr>
                <w:p w:rsidR="0090279D" w:rsidRPr="002D2AA2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D2AA2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Ценовое предложение Участника</w:t>
                  </w:r>
                </w:p>
              </w:tc>
            </w:tr>
            <w:tr w:rsidR="0090279D" w:rsidRPr="002D2AA2" w:rsidTr="000450AF">
              <w:trPr>
                <w:trHeight w:val="20"/>
              </w:trPr>
              <w:tc>
                <w:tcPr>
                  <w:tcW w:w="960" w:type="dxa"/>
                  <w:vMerge/>
                  <w:vAlign w:val="center"/>
                  <w:hideMark/>
                </w:tcPr>
                <w:p w:rsidR="0090279D" w:rsidRPr="002D2AA2" w:rsidRDefault="0090279D" w:rsidP="0090279D">
                  <w:pPr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5684" w:type="dxa"/>
                  <w:vMerge/>
                  <w:vAlign w:val="center"/>
                  <w:hideMark/>
                </w:tcPr>
                <w:p w:rsidR="0090279D" w:rsidRPr="002D2AA2" w:rsidRDefault="0090279D" w:rsidP="0090279D">
                  <w:pPr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02" w:type="dxa"/>
                  <w:shd w:val="clear" w:color="auto" w:fill="auto"/>
                  <w:vAlign w:val="center"/>
                  <w:hideMark/>
                </w:tcPr>
                <w:p w:rsidR="0090279D" w:rsidRPr="002D2AA2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D2AA2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Стоимость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90279D" w:rsidRPr="002D2AA2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D2AA2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3812" w:type="dxa"/>
                  <w:shd w:val="clear" w:color="auto" w:fill="auto"/>
                  <w:vAlign w:val="center"/>
                  <w:hideMark/>
                </w:tcPr>
                <w:p w:rsidR="0090279D" w:rsidRPr="002D2AA2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D2AA2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Итого</w:t>
                  </w:r>
                </w:p>
              </w:tc>
            </w:tr>
            <w:tr w:rsidR="00CE3A96" w:rsidRPr="002D2AA2" w:rsidTr="000450AF">
              <w:trPr>
                <w:trHeight w:val="20"/>
              </w:trPr>
              <w:tc>
                <w:tcPr>
                  <w:tcW w:w="960" w:type="dxa"/>
                  <w:vMerge w:val="restart"/>
                  <w:shd w:val="clear" w:color="auto" w:fill="auto"/>
                  <w:vAlign w:val="center"/>
                  <w:hideMark/>
                </w:tcPr>
                <w:p w:rsidR="00CE3A96" w:rsidRPr="002D2AA2" w:rsidRDefault="00CE3A96" w:rsidP="001D55E9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2D2AA2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84" w:type="dxa"/>
                  <w:shd w:val="clear" w:color="auto" w:fill="auto"/>
                  <w:vAlign w:val="center"/>
                  <w:hideMark/>
                </w:tcPr>
                <w:p w:rsidR="00CE3A96" w:rsidRPr="002D2AA2" w:rsidRDefault="00CE3A96" w:rsidP="003B61F2">
                  <w:pPr>
                    <w:spacing w:line="0" w:lineRule="atLeast"/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</w:rPr>
                  </w:pPr>
                  <w:r w:rsidRPr="002D2AA2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 xml:space="preserve">Лот </w:t>
                  </w:r>
                  <w:r w:rsidRPr="002D2AA2"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</w:rPr>
                    <w:t xml:space="preserve">1՝ </w:t>
                  </w:r>
                  <w:r w:rsidR="002D2AA2" w:rsidRPr="002D2AA2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 xml:space="preserve">Услуги по разработке проектно-сметной документации, необходимой для работ по капитальному ремонту «Детского сада №5 города Армавир </w:t>
                  </w:r>
                  <w:proofErr w:type="spellStart"/>
                  <w:r w:rsidR="002D2AA2" w:rsidRPr="002D2AA2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Армавирской</w:t>
                  </w:r>
                  <w:proofErr w:type="spellEnd"/>
                  <w:r w:rsidR="002D2AA2" w:rsidRPr="002D2AA2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 xml:space="preserve"> общины </w:t>
                  </w:r>
                  <w:proofErr w:type="spellStart"/>
                  <w:r w:rsidR="002D2AA2" w:rsidRPr="002D2AA2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Армавирской</w:t>
                  </w:r>
                  <w:proofErr w:type="spellEnd"/>
                  <w:r w:rsidR="002D2AA2" w:rsidRPr="002D2AA2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 xml:space="preserve"> области РА» ОНО</w:t>
                  </w:r>
                </w:p>
              </w:tc>
              <w:tc>
                <w:tcPr>
                  <w:tcW w:w="3402" w:type="dxa"/>
                  <w:shd w:val="clear" w:color="auto" w:fill="auto"/>
                  <w:noWrap/>
                  <w:vAlign w:val="center"/>
                  <w:hideMark/>
                </w:tcPr>
                <w:p w:rsidR="00CE3A96" w:rsidRPr="002D2AA2" w:rsidRDefault="00CE3A96" w:rsidP="001D55E9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2D2AA2">
                    <w:rPr>
                      <w:rFonts w:ascii="Calibri" w:hAnsi="Calibri" w:cs="Calibri"/>
                      <w:b/>
                      <w:bCs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858" w:type="dxa"/>
                  <w:shd w:val="clear" w:color="auto" w:fill="auto"/>
                  <w:noWrap/>
                  <w:vAlign w:val="center"/>
                  <w:hideMark/>
                </w:tcPr>
                <w:p w:rsidR="00CE3A96" w:rsidRPr="002D2AA2" w:rsidRDefault="00CE3A96" w:rsidP="001D55E9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2D2AA2">
                    <w:rPr>
                      <w:rFonts w:ascii="Calibri" w:hAnsi="Calibri" w:cs="Calibri"/>
                      <w:b/>
                      <w:bCs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3812" w:type="dxa"/>
                  <w:shd w:val="clear" w:color="auto" w:fill="auto"/>
                  <w:noWrap/>
                  <w:vAlign w:val="center"/>
                  <w:hideMark/>
                </w:tcPr>
                <w:p w:rsidR="00CE3A96" w:rsidRPr="002D2AA2" w:rsidRDefault="00CE3A96" w:rsidP="001D55E9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2D2AA2">
                    <w:rPr>
                      <w:rFonts w:ascii="Calibri" w:hAnsi="Calibri" w:cs="Calibri"/>
                      <w:b/>
                      <w:bCs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D2AA2" w:rsidRPr="002D2AA2" w:rsidTr="00480BA9">
              <w:trPr>
                <w:trHeight w:val="20"/>
              </w:trPr>
              <w:tc>
                <w:tcPr>
                  <w:tcW w:w="960" w:type="dxa"/>
                  <w:vMerge/>
                  <w:vAlign w:val="center"/>
                  <w:hideMark/>
                </w:tcPr>
                <w:p w:rsidR="002D2AA2" w:rsidRPr="002D2AA2" w:rsidRDefault="002D2AA2" w:rsidP="002D2AA2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5684" w:type="dxa"/>
                  <w:shd w:val="clear" w:color="auto" w:fill="auto"/>
                  <w:vAlign w:val="center"/>
                  <w:hideMark/>
                </w:tcPr>
                <w:p w:rsidR="002D2AA2" w:rsidRPr="002D2AA2" w:rsidRDefault="002D2AA2" w:rsidP="002D2AA2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D2AA2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ООО "Ванарх"</w:t>
                  </w:r>
                </w:p>
              </w:tc>
              <w:tc>
                <w:tcPr>
                  <w:tcW w:w="3402" w:type="dxa"/>
                  <w:shd w:val="clear" w:color="auto" w:fill="auto"/>
                  <w:vAlign w:val="center"/>
                  <w:hideMark/>
                </w:tcPr>
                <w:p w:rsidR="002D2AA2" w:rsidRPr="002D2AA2" w:rsidRDefault="002D2AA2" w:rsidP="002D2AA2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D2AA2">
                    <w:rPr>
                      <w:rFonts w:ascii="GHEA Grapalat" w:hAnsi="GHEA Grapalat"/>
                      <w:sz w:val="14"/>
                      <w:szCs w:val="14"/>
                    </w:rPr>
                    <w:t>1 950 000</w:t>
                  </w:r>
                </w:p>
              </w:tc>
              <w:tc>
                <w:tcPr>
                  <w:tcW w:w="1858" w:type="dxa"/>
                  <w:shd w:val="clear" w:color="auto" w:fill="auto"/>
                  <w:noWrap/>
                  <w:vAlign w:val="center"/>
                  <w:hideMark/>
                </w:tcPr>
                <w:p w:rsidR="002D2AA2" w:rsidRPr="002D2AA2" w:rsidRDefault="002D2AA2" w:rsidP="002D2AA2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12" w:type="dxa"/>
                  <w:shd w:val="clear" w:color="auto" w:fill="auto"/>
                  <w:vAlign w:val="center"/>
                  <w:hideMark/>
                </w:tcPr>
                <w:p w:rsidR="002D2AA2" w:rsidRPr="002D2AA2" w:rsidRDefault="002D2AA2" w:rsidP="002D2AA2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D2AA2">
                    <w:rPr>
                      <w:rFonts w:ascii="GHEA Grapalat" w:hAnsi="GHEA Grapalat"/>
                      <w:sz w:val="14"/>
                      <w:szCs w:val="14"/>
                    </w:rPr>
                    <w:t>1 950 000</w:t>
                  </w:r>
                </w:p>
              </w:tc>
            </w:tr>
          </w:tbl>
          <w:p w:rsidR="00BF21B1" w:rsidRPr="002D2AA2" w:rsidRDefault="00BF21B1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7" w:type="dxa"/>
            <w:gridSpan w:val="3"/>
            <w:vMerge w:val="restart"/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361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94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9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D7C59" w:rsidRPr="002D2AA2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:rsidR="007D7C59" w:rsidRPr="002D2AA2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3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40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945" w:type="dxa"/>
            <w:tcBorders>
              <w:bottom w:val="single" w:sz="8" w:space="0" w:color="auto"/>
            </w:tcBorders>
            <w:shd w:val="clear" w:color="auto" w:fill="auto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945" w:type="dxa"/>
            <w:tcBorders>
              <w:bottom w:val="single" w:sz="8" w:space="0" w:color="auto"/>
            </w:tcBorders>
            <w:shd w:val="clear" w:color="auto" w:fill="auto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2D2AA2" w:rsidTr="00FA0FBD">
        <w:trPr>
          <w:trHeight w:val="20"/>
          <w:jc w:val="center"/>
        </w:trPr>
        <w:tc>
          <w:tcPr>
            <w:tcW w:w="4489" w:type="dxa"/>
            <w:gridSpan w:val="9"/>
            <w:vMerge w:val="restart"/>
            <w:shd w:val="clear" w:color="auto" w:fill="auto"/>
            <w:vAlign w:val="center"/>
          </w:tcPr>
          <w:p w:rsidR="007D7C59" w:rsidRPr="002D2AA2" w:rsidRDefault="007D7C59" w:rsidP="007D7C59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0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62611B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2D2AA2" w:rsidTr="00FA0FBD">
        <w:trPr>
          <w:trHeight w:val="20"/>
          <w:jc w:val="center"/>
        </w:trPr>
        <w:tc>
          <w:tcPr>
            <w:tcW w:w="448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FBD" w:rsidRPr="002D2AA2" w:rsidTr="0062611B">
        <w:trPr>
          <w:trHeight w:val="20"/>
          <w:jc w:val="center"/>
        </w:trPr>
        <w:tc>
          <w:tcPr>
            <w:tcW w:w="576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FBD" w:rsidRPr="002D2AA2" w:rsidRDefault="00FA0FBD" w:rsidP="00FA0FBD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1012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FBD" w:rsidRPr="002D2AA2" w:rsidRDefault="002D2AA2" w:rsidP="00FA0F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 w:cs="Sylfaen"/>
                <w:b/>
                <w:sz w:val="14"/>
                <w:szCs w:val="14"/>
              </w:rPr>
              <w:t>01.02.2024</w:t>
            </w:r>
            <w:r w:rsidRPr="002D2AA2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2D2AA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5765" w:type="dxa"/>
            <w:gridSpan w:val="12"/>
            <w:vMerge w:val="restart"/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95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61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D2AA2" w:rsidRPr="002D2AA2" w:rsidTr="0062611B">
        <w:trPr>
          <w:trHeight w:val="20"/>
          <w:jc w:val="center"/>
        </w:trPr>
        <w:tc>
          <w:tcPr>
            <w:tcW w:w="576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2AA2" w:rsidRPr="002D2AA2" w:rsidRDefault="002D2AA2" w:rsidP="002D2AA2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5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AA2" w:rsidRPr="002D2AA2" w:rsidRDefault="002D2AA2" w:rsidP="002D2AA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="Sylfaen"/>
                <w:b/>
                <w:sz w:val="14"/>
                <w:szCs w:val="14"/>
              </w:rPr>
              <w:t>02.02.2024г.</w:t>
            </w:r>
          </w:p>
        </w:tc>
        <w:tc>
          <w:tcPr>
            <w:tcW w:w="61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AA2" w:rsidRPr="002D2AA2" w:rsidRDefault="002D2AA2" w:rsidP="002D2AA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1D55E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2D2AA2" w:rsidRPr="002D2AA2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="002D2AA2" w:rsidRPr="002D2A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2D2AA2" w:rsidRPr="002D2AA2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2D2AA2" w:rsidRPr="002D2A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2D2AA2" w:rsidRPr="002D2AA2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8A5624" w:rsidRPr="002D2AA2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3B61F2" w:rsidRPr="002D2AA2" w:rsidTr="0062611B">
        <w:trPr>
          <w:trHeight w:val="20"/>
          <w:jc w:val="center"/>
        </w:trPr>
        <w:tc>
          <w:tcPr>
            <w:tcW w:w="576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61F2" w:rsidRPr="002D2AA2" w:rsidRDefault="003B61F2" w:rsidP="003B61F2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2D2AA2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2D2AA2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1012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3B61F2" w:rsidRPr="002D2AA2" w:rsidRDefault="002D2AA2" w:rsidP="003B61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Pr="002D2A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2D2AA2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2D2A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2D2AA2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3B61F2" w:rsidRPr="002D2AA2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3B61F2" w:rsidRPr="002D2AA2" w:rsidTr="0062611B">
        <w:trPr>
          <w:trHeight w:val="20"/>
          <w:jc w:val="center"/>
        </w:trPr>
        <w:tc>
          <w:tcPr>
            <w:tcW w:w="576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61F2" w:rsidRPr="002D2AA2" w:rsidRDefault="003B61F2" w:rsidP="003B61F2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1012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3B61F2" w:rsidRPr="002D2AA2" w:rsidRDefault="002D2AA2" w:rsidP="003B61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Pr="002D2A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2D2AA2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2D2A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2D2AA2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3B61F2" w:rsidRPr="002D2A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2D2AA2" w:rsidTr="0090279D">
        <w:trPr>
          <w:trHeight w:val="20"/>
          <w:jc w:val="center"/>
        </w:trPr>
        <w:tc>
          <w:tcPr>
            <w:tcW w:w="1229" w:type="dxa"/>
            <w:gridSpan w:val="3"/>
            <w:vMerge w:val="restart"/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2394" w:type="dxa"/>
            <w:gridSpan w:val="23"/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D7C59" w:rsidRPr="002D2AA2" w:rsidTr="0090279D">
        <w:trPr>
          <w:trHeight w:val="20"/>
          <w:jc w:val="center"/>
        </w:trPr>
        <w:tc>
          <w:tcPr>
            <w:tcW w:w="1229" w:type="dxa"/>
            <w:gridSpan w:val="3"/>
            <w:vMerge/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1" w:type="dxa"/>
            <w:gridSpan w:val="7"/>
            <w:vMerge w:val="restart"/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18" w:type="dxa"/>
            <w:gridSpan w:val="4"/>
            <w:vMerge w:val="restart"/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45" w:type="dxa"/>
            <w:gridSpan w:val="4"/>
            <w:vMerge w:val="restart"/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73" w:type="dxa"/>
            <w:gridSpan w:val="3"/>
            <w:vMerge w:val="restart"/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6107" w:type="dxa"/>
            <w:gridSpan w:val="5"/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D7C59" w:rsidRPr="002D2AA2" w:rsidTr="0090279D">
        <w:trPr>
          <w:trHeight w:val="20"/>
          <w:jc w:val="center"/>
        </w:trPr>
        <w:tc>
          <w:tcPr>
            <w:tcW w:w="1229" w:type="dxa"/>
            <w:gridSpan w:val="3"/>
            <w:vMerge/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1" w:type="dxa"/>
            <w:gridSpan w:val="7"/>
            <w:vMerge/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8" w:type="dxa"/>
            <w:gridSpan w:val="4"/>
            <w:vMerge/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4"/>
            <w:vMerge/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3"/>
            <w:vMerge/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107" w:type="dxa"/>
            <w:gridSpan w:val="5"/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D2AA2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D2AA2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D7C59" w:rsidRPr="002D2AA2" w:rsidTr="0090279D">
        <w:trPr>
          <w:trHeight w:val="20"/>
          <w:jc w:val="center"/>
        </w:trPr>
        <w:tc>
          <w:tcPr>
            <w:tcW w:w="12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37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2D2AA2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2D2AA2" w:rsidRPr="002D2AA2" w:rsidTr="00941A0E">
        <w:trPr>
          <w:trHeight w:val="20"/>
          <w:jc w:val="center"/>
        </w:trPr>
        <w:tc>
          <w:tcPr>
            <w:tcW w:w="1229" w:type="dxa"/>
            <w:gridSpan w:val="3"/>
            <w:shd w:val="clear" w:color="auto" w:fill="auto"/>
            <w:vAlign w:val="center"/>
          </w:tcPr>
          <w:p w:rsidR="002D2AA2" w:rsidRPr="002D2AA2" w:rsidRDefault="002D2AA2" w:rsidP="002D2A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268" w:type="dxa"/>
            <w:gridSpan w:val="3"/>
            <w:shd w:val="clear" w:color="auto" w:fill="auto"/>
            <w:vAlign w:val="bottom"/>
          </w:tcPr>
          <w:p w:rsidR="002D2AA2" w:rsidRPr="002D2AA2" w:rsidRDefault="002D2AA2" w:rsidP="002D2AA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  <w:lang w:val="hy-AM"/>
              </w:rPr>
              <w:t>ООО "Ванарх"</w:t>
            </w:r>
          </w:p>
          <w:p w:rsidR="002D2AA2" w:rsidRPr="002D2AA2" w:rsidRDefault="002D2AA2" w:rsidP="002D2AA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2451" w:type="dxa"/>
            <w:gridSpan w:val="7"/>
            <w:shd w:val="clear" w:color="auto" w:fill="auto"/>
            <w:vAlign w:val="center"/>
          </w:tcPr>
          <w:p w:rsidR="002D2AA2" w:rsidRPr="002D2AA2" w:rsidRDefault="002D2AA2" w:rsidP="002D2A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AQ-GHTsDzB-24/2</w:t>
            </w:r>
          </w:p>
        </w:tc>
        <w:tc>
          <w:tcPr>
            <w:tcW w:w="1518" w:type="dxa"/>
            <w:gridSpan w:val="4"/>
            <w:shd w:val="clear" w:color="auto" w:fill="auto"/>
          </w:tcPr>
          <w:p w:rsidR="002D2AA2" w:rsidRPr="002D2AA2" w:rsidRDefault="002D2AA2" w:rsidP="002D2AA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Pr="002D2A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2D2AA2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2D2A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2D2AA2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2D2A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</w:p>
        </w:tc>
        <w:tc>
          <w:tcPr>
            <w:tcW w:w="1345" w:type="dxa"/>
            <w:gridSpan w:val="4"/>
            <w:shd w:val="clear" w:color="auto" w:fill="auto"/>
            <w:vAlign w:val="center"/>
          </w:tcPr>
          <w:p w:rsidR="002D2AA2" w:rsidRPr="002D2AA2" w:rsidRDefault="002D2AA2" w:rsidP="002D2AA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30.03.2024</w:t>
            </w:r>
            <w:r w:rsidR="00D830E7">
              <w:rPr>
                <w:rFonts w:ascii="GHEA Grapalat" w:hAnsi="GHEA Grapalat" w:cs="Sylfaen"/>
                <w:sz w:val="14"/>
                <w:szCs w:val="14"/>
              </w:rPr>
              <w:t>г</w:t>
            </w:r>
          </w:p>
        </w:tc>
        <w:tc>
          <w:tcPr>
            <w:tcW w:w="973" w:type="dxa"/>
            <w:gridSpan w:val="3"/>
            <w:shd w:val="clear" w:color="auto" w:fill="auto"/>
            <w:vAlign w:val="center"/>
          </w:tcPr>
          <w:p w:rsidR="002D2AA2" w:rsidRPr="002D2AA2" w:rsidRDefault="002D2AA2" w:rsidP="002D2A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0" w:type="dxa"/>
            <w:gridSpan w:val="3"/>
            <w:shd w:val="clear" w:color="auto" w:fill="auto"/>
            <w:vAlign w:val="center"/>
          </w:tcPr>
          <w:p w:rsidR="002D2AA2" w:rsidRPr="002D2AA2" w:rsidRDefault="002D2AA2" w:rsidP="002D2A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1 950 000</w:t>
            </w:r>
          </w:p>
        </w:tc>
        <w:tc>
          <w:tcPr>
            <w:tcW w:w="3747" w:type="dxa"/>
            <w:gridSpan w:val="2"/>
            <w:shd w:val="clear" w:color="auto" w:fill="auto"/>
            <w:vAlign w:val="center"/>
          </w:tcPr>
          <w:p w:rsidR="002D2AA2" w:rsidRPr="002D2AA2" w:rsidRDefault="002D2AA2" w:rsidP="002D2A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D7C59" w:rsidRPr="002D2AA2" w:rsidTr="0090279D">
        <w:trPr>
          <w:trHeight w:val="20"/>
          <w:jc w:val="center"/>
        </w:trPr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36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34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2D2AA2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  <w:r w:rsidRPr="002D2AA2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D2AA2" w:rsidRPr="002D2AA2" w:rsidTr="00D830E7">
        <w:trPr>
          <w:trHeight w:val="62"/>
          <w:jc w:val="center"/>
        </w:trPr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AA2" w:rsidRPr="002D2AA2" w:rsidRDefault="002D2AA2" w:rsidP="002D2AA2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D2AA2" w:rsidRPr="002D2AA2" w:rsidRDefault="002D2AA2" w:rsidP="002D2AA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2D2AA2">
              <w:rPr>
                <w:rFonts w:ascii="GHEA Grapalat" w:hAnsi="GHEA Grapalat"/>
                <w:sz w:val="14"/>
                <w:szCs w:val="14"/>
                <w:lang w:val="hy-AM"/>
              </w:rPr>
              <w:t>ООО "Ванарх"</w:t>
            </w:r>
          </w:p>
          <w:p w:rsidR="002D2AA2" w:rsidRPr="002D2AA2" w:rsidRDefault="002D2AA2" w:rsidP="002D2AA2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32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AA2" w:rsidRPr="002D2AA2" w:rsidRDefault="002D2AA2" w:rsidP="002D2AA2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AA2" w:rsidRPr="002D2AA2" w:rsidRDefault="002D2AA2" w:rsidP="00D830E7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nb-NO"/>
              </w:rPr>
              <w:t>account.able@mail.ru , vanarkh@mail.ru</w:t>
            </w:r>
          </w:p>
        </w:tc>
        <w:tc>
          <w:tcPr>
            <w:tcW w:w="36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AA2" w:rsidRPr="002D2AA2" w:rsidRDefault="002D2AA2" w:rsidP="002D2AA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4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AA2" w:rsidRPr="002D2AA2" w:rsidRDefault="002D2AA2" w:rsidP="002D2AA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2AA2">
              <w:rPr>
                <w:rFonts w:ascii="GHEA Grapalat" w:hAnsi="GHEA Grapalat" w:cs="Sylfaen"/>
                <w:sz w:val="14"/>
                <w:szCs w:val="14"/>
                <w:lang w:val="nb-NO"/>
              </w:rPr>
              <w:t>06931375</w:t>
            </w: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2D2AA2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44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8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D2AA2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</w:t>
            </w:r>
            <w:proofErr w:type="gramStart"/>
            <w:r w:rsidRPr="002D2AA2">
              <w:rPr>
                <w:rFonts w:ascii="GHEA Grapalat" w:hAnsi="GHEA Grapalat"/>
                <w:b/>
                <w:bCs/>
                <w:sz w:val="14"/>
                <w:szCs w:val="14"/>
              </w:rPr>
              <w:t>подразделением  в</w:t>
            </w:r>
            <w:proofErr w:type="gramEnd"/>
            <w:r w:rsidRPr="002D2A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процессе принятия результата данного лота заключенного договора, в течение 5  календарных дней после опубликования настоящего объявления.</w:t>
            </w:r>
          </w:p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оригиналы подписанных </w:t>
            </w:r>
            <w:proofErr w:type="gramStart"/>
            <w:r w:rsidRPr="002D2AA2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  лиц</w:t>
            </w:r>
            <w:proofErr w:type="gramEnd"/>
            <w:r w:rsidRPr="002D2A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адреса электронной почты и телефонные номера, посредством которых заказчик может связаться с лицом, представившим </w:t>
            </w:r>
            <w:proofErr w:type="gramStart"/>
            <w:r w:rsidRPr="002D2AA2">
              <w:rPr>
                <w:rFonts w:ascii="GHEA Grapalat" w:hAnsi="GHEA Grapalat"/>
                <w:b/>
                <w:bCs/>
                <w:sz w:val="14"/>
                <w:szCs w:val="14"/>
              </w:rPr>
              <w:t>требование  и</w:t>
            </w:r>
            <w:proofErr w:type="gramEnd"/>
            <w:r w:rsidRPr="002D2A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уполномоченным им физическим лицом;</w:t>
            </w:r>
          </w:p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Официальный адрес электронной почты руководителя ответственного подразделения </w:t>
            </w:r>
            <w:proofErr w:type="gramStart"/>
            <w:r w:rsidRPr="002D2A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заказчика </w:t>
            </w:r>
            <w:r w:rsidR="0062611B" w:rsidRPr="002D2AA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D1BF8" w:rsidRPr="002D2AA2">
              <w:rPr>
                <w:rFonts w:ascii="GHEA Grapalat" w:hAnsi="GHEA Grapalat"/>
                <w:b/>
                <w:sz w:val="14"/>
                <w:szCs w:val="14"/>
              </w:rPr>
              <w:t>armavirmunicipality.procurement@gmail.com</w:t>
            </w:r>
            <w:proofErr w:type="gramEnd"/>
            <w:r w:rsidRPr="002D2AA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Pr="002D2AA2"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7"/>
              <w:t>8</w:t>
            </w: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440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1483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7D7C59" w:rsidRPr="002D2AA2" w:rsidRDefault="00FA0FBD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2AA2">
              <w:rPr>
                <w:rFonts w:ascii="GHEA Grapalat" w:hAnsi="GHEA Grapalat"/>
                <w:color w:val="000000"/>
                <w:sz w:val="14"/>
                <w:szCs w:val="14"/>
              </w:rPr>
              <w:t>Объявление и приглашение опубликованы в бюллетене в соответствии с законодательством РА о закупках.</w:t>
            </w: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2D2AA2" w:rsidRDefault="007D7C59" w:rsidP="00D830E7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44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148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44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148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44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148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2D2AA2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auto"/>
            <w:vAlign w:val="center"/>
          </w:tcPr>
          <w:p w:rsidR="007D7C59" w:rsidRPr="002D2AA2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D7C59" w:rsidRPr="002D2AA2" w:rsidTr="0062611B">
        <w:trPr>
          <w:trHeight w:val="20"/>
          <w:jc w:val="center"/>
        </w:trPr>
        <w:tc>
          <w:tcPr>
            <w:tcW w:w="49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6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2D2AA2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2611B" w:rsidRPr="002D2AA2" w:rsidTr="0062611B">
        <w:trPr>
          <w:trHeight w:val="20"/>
          <w:jc w:val="center"/>
        </w:trPr>
        <w:tc>
          <w:tcPr>
            <w:tcW w:w="4961" w:type="dxa"/>
            <w:gridSpan w:val="10"/>
            <w:shd w:val="clear" w:color="auto" w:fill="auto"/>
            <w:vAlign w:val="center"/>
          </w:tcPr>
          <w:p w:rsidR="0062611B" w:rsidRPr="002D2AA2" w:rsidRDefault="0062611B" w:rsidP="006261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2AA2">
              <w:rPr>
                <w:rFonts w:ascii="GHEA Grapalat" w:hAnsi="GHEA Grapalat" w:cs="Sylfaen"/>
                <w:color w:val="222222"/>
                <w:sz w:val="14"/>
                <w:szCs w:val="14"/>
                <w:shd w:val="clear" w:color="auto" w:fill="FFFFFF"/>
              </w:rPr>
              <w:t>Э. Григорян</w:t>
            </w:r>
          </w:p>
        </w:tc>
        <w:tc>
          <w:tcPr>
            <w:tcW w:w="3985" w:type="dxa"/>
            <w:gridSpan w:val="12"/>
            <w:shd w:val="clear" w:color="auto" w:fill="auto"/>
            <w:vAlign w:val="center"/>
          </w:tcPr>
          <w:p w:rsidR="0062611B" w:rsidRPr="002D2AA2" w:rsidRDefault="0062611B" w:rsidP="006261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6945" w:type="dxa"/>
            <w:gridSpan w:val="7"/>
            <w:shd w:val="clear" w:color="auto" w:fill="auto"/>
            <w:vAlign w:val="center"/>
          </w:tcPr>
          <w:p w:rsidR="0062611B" w:rsidRPr="002D2AA2" w:rsidRDefault="0062611B" w:rsidP="006261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2AA2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hy-AM"/>
              </w:rPr>
              <w:t>protender.itender@gmail.com</w:t>
            </w:r>
          </w:p>
        </w:tc>
      </w:tr>
    </w:tbl>
    <w:p w:rsidR="00BA5C97" w:rsidRPr="002D2AA2" w:rsidRDefault="00BA5C97" w:rsidP="007D7C59">
      <w:pPr>
        <w:spacing w:line="0" w:lineRule="atLeast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2D2AA2" w:rsidRDefault="00BA5C97" w:rsidP="007D7C59">
      <w:pPr>
        <w:spacing w:line="0" w:lineRule="atLeast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proofErr w:type="gramStart"/>
      <w:r w:rsidRPr="002D2AA2">
        <w:rPr>
          <w:rFonts w:ascii="GHEA Grapalat" w:hAnsi="GHEA Grapalat"/>
          <w:sz w:val="14"/>
          <w:szCs w:val="14"/>
        </w:rPr>
        <w:t>Заказчик:</w:t>
      </w:r>
      <w:r w:rsidR="00552684" w:rsidRPr="002D2AA2">
        <w:rPr>
          <w:rFonts w:ascii="GHEA Grapalat" w:hAnsi="GHEA Grapalat"/>
          <w:sz w:val="14"/>
          <w:szCs w:val="14"/>
        </w:rPr>
        <w:t xml:space="preserve"> </w:t>
      </w:r>
      <w:r w:rsidR="007D7C59" w:rsidRPr="002D2AA2">
        <w:rPr>
          <w:rFonts w:ascii="GHEA Grapalat" w:hAnsi="GHEA Grapalat"/>
          <w:sz w:val="14"/>
          <w:szCs w:val="14"/>
        </w:rPr>
        <w:t xml:space="preserve"> </w:t>
      </w:r>
      <w:r w:rsidR="001D55E9" w:rsidRPr="002D2AA2">
        <w:rPr>
          <w:rFonts w:ascii="GHEA Grapalat" w:hAnsi="GHEA Grapalat"/>
          <w:sz w:val="14"/>
          <w:szCs w:val="14"/>
          <w:lang w:val="hy-AM"/>
        </w:rPr>
        <w:t>Муниципалитет</w:t>
      </w:r>
      <w:proofErr w:type="gramEnd"/>
      <w:r w:rsidR="001D55E9" w:rsidRPr="002D2AA2">
        <w:rPr>
          <w:rFonts w:ascii="GHEA Grapalat" w:hAnsi="GHEA Grapalat"/>
          <w:sz w:val="14"/>
          <w:szCs w:val="14"/>
          <w:lang w:val="hy-AM"/>
        </w:rPr>
        <w:t xml:space="preserve"> Армавира</w:t>
      </w:r>
    </w:p>
    <w:sectPr w:rsidR="00613058" w:rsidRPr="002D2AA2" w:rsidSect="00BF21B1"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392" w:rsidRDefault="00521392">
      <w:r>
        <w:separator/>
      </w:r>
    </w:p>
  </w:endnote>
  <w:endnote w:type="continuationSeparator" w:id="0">
    <w:p w:rsidR="00521392" w:rsidRDefault="00521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1B1" w:rsidRDefault="00BF21B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F21B1" w:rsidRDefault="00BF21B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F21B1" w:rsidRPr="008257B0" w:rsidRDefault="00BF21B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830E7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392" w:rsidRDefault="00521392">
      <w:r>
        <w:separator/>
      </w:r>
    </w:p>
  </w:footnote>
  <w:footnote w:type="continuationSeparator" w:id="0">
    <w:p w:rsidR="00521392" w:rsidRDefault="00521392">
      <w:r>
        <w:continuationSeparator/>
      </w:r>
    </w:p>
  </w:footnote>
  <w:footnote w:id="1">
    <w:p w:rsidR="00BF21B1" w:rsidRPr="004F6EEB" w:rsidRDefault="00BF21B1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BF21B1" w:rsidRPr="004F6EEB" w:rsidRDefault="00BF21B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BF21B1" w:rsidRPr="004F6EEB" w:rsidRDefault="00BF21B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F21B1" w:rsidRPr="004F6EEB" w:rsidRDefault="00BF21B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BF21B1" w:rsidRPr="00263338" w:rsidRDefault="00BF21B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6">
    <w:p w:rsidR="00BF21B1" w:rsidRPr="00263338" w:rsidRDefault="00BF21B1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7">
    <w:p w:rsidR="00BF21B1" w:rsidRPr="000E649B" w:rsidRDefault="00BF21B1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BF21B1" w:rsidRPr="000E649B" w:rsidRDefault="00BF21B1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BF21B1" w:rsidRPr="000E649B" w:rsidRDefault="00BF21B1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DF5A58"/>
    <w:multiLevelType w:val="hybridMultilevel"/>
    <w:tmpl w:val="128E4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50AF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A737B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06BD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55E9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2AA2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4AB3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1F2"/>
    <w:rsid w:val="003C0293"/>
    <w:rsid w:val="003C0D42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1D16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31E"/>
    <w:rsid w:val="004F29EE"/>
    <w:rsid w:val="004F2C61"/>
    <w:rsid w:val="004F596C"/>
    <w:rsid w:val="004F6EEB"/>
    <w:rsid w:val="004F7F2F"/>
    <w:rsid w:val="0050287B"/>
    <w:rsid w:val="0050490C"/>
    <w:rsid w:val="005060B6"/>
    <w:rsid w:val="005068D1"/>
    <w:rsid w:val="00512138"/>
    <w:rsid w:val="00520CDB"/>
    <w:rsid w:val="00521392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2611B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7C59"/>
    <w:rsid w:val="007F0193"/>
    <w:rsid w:val="007F3094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20AB"/>
    <w:rsid w:val="00894E35"/>
    <w:rsid w:val="0089503C"/>
    <w:rsid w:val="00896409"/>
    <w:rsid w:val="008A2E6B"/>
    <w:rsid w:val="008A5624"/>
    <w:rsid w:val="008B206E"/>
    <w:rsid w:val="008B7009"/>
    <w:rsid w:val="008C3DB4"/>
    <w:rsid w:val="008C51F1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279D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2429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4E43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3275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745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8C0"/>
    <w:rsid w:val="00BE4FC4"/>
    <w:rsid w:val="00BE5F62"/>
    <w:rsid w:val="00BE6696"/>
    <w:rsid w:val="00BF118D"/>
    <w:rsid w:val="00BF21B1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3A96"/>
    <w:rsid w:val="00CE4995"/>
    <w:rsid w:val="00CE5FD6"/>
    <w:rsid w:val="00CE77EE"/>
    <w:rsid w:val="00CF2CF2"/>
    <w:rsid w:val="00CF36E8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0E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457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BF8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0FBD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7F05FAC-3315-41C2-AEA7-DBDEFA86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90279D"/>
    <w:rPr>
      <w:rFonts w:ascii="Arial LatArm" w:hAnsi="Arial LatArm"/>
      <w:sz w:val="24"/>
    </w:rPr>
  </w:style>
  <w:style w:type="character" w:customStyle="1" w:styleId="ng-binding">
    <w:name w:val="ng-binding"/>
    <w:basedOn w:val="a0"/>
    <w:rsid w:val="003B61F2"/>
  </w:style>
  <w:style w:type="character" w:customStyle="1" w:styleId="af9">
    <w:name w:val="Абзац списка Знак"/>
    <w:link w:val="af8"/>
    <w:uiPriority w:val="34"/>
    <w:locked/>
    <w:rsid w:val="002D2AA2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594CA-25B7-4B88-B950-9CC1FC8A2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8</Pages>
  <Words>3420</Words>
  <Characters>19496</Characters>
  <Application>Microsoft Office Word</Application>
  <DocSecurity>0</DocSecurity>
  <Lines>162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136</cp:revision>
  <cp:lastPrinted>2015-07-14T07:47:00Z</cp:lastPrinted>
  <dcterms:created xsi:type="dcterms:W3CDTF">2018-08-09T07:28:00Z</dcterms:created>
  <dcterms:modified xsi:type="dcterms:W3CDTF">2024-02-21T15:20:00Z</dcterms:modified>
</cp:coreProperties>
</file>